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A2" w:rsidRDefault="00CC5E9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Самоанализ</w:t>
      </w:r>
      <w:r>
        <w:rPr>
          <w:rFonts w:ascii="Times New Roman" w:hAnsi="Times New Roman"/>
          <w:b/>
        </w:rPr>
        <w:t xml:space="preserve"> работы лагеря дневного пребывания «Улыбка»</w:t>
      </w:r>
    </w:p>
    <w:p w:rsidR="007452A2" w:rsidRDefault="00CC5E9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филиала МАОУ Гагаринская СОШ – Синицынская ООШ - 2026 год</w:t>
      </w:r>
    </w:p>
    <w:p w:rsidR="007452A2" w:rsidRDefault="007452A2">
      <w:pPr>
        <w:jc w:val="center"/>
        <w:rPr>
          <w:rFonts w:ascii="Times New Roman" w:hAnsi="Times New Roman"/>
          <w:b/>
          <w:sz w:val="24"/>
        </w:rPr>
      </w:pP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С 01.06.2026 по 22.06.2026</w:t>
      </w:r>
      <w:r>
        <w:rPr>
          <w:rFonts w:ascii="Times New Roman" w:hAnsi="Times New Roman"/>
        </w:rPr>
        <w:t xml:space="preserve"> г. на территории Синицынской основной школы функционировал лагерь дневного пребывания «Улыбка». Работа осуществлялась согласно разработанной программе, прошедшей экспертизу в Департаменте образования и науки Тюменской области, положению о лагере с дневным</w:t>
      </w:r>
      <w:r>
        <w:rPr>
          <w:rFonts w:ascii="Times New Roman" w:hAnsi="Times New Roman"/>
        </w:rPr>
        <w:t xml:space="preserve"> пребыванием детей, утвержденным руководителем школы, а также СанПин 2.4.3648-20 № 28 от 28.09.2020 г. № 16 от 30.06.2020, 3590-20 от 27.10.2020.                Была создана нормативно-правовая база для обеспечения безопасности каждого ребенка и организаци</w:t>
      </w:r>
      <w:r>
        <w:rPr>
          <w:rFonts w:ascii="Times New Roman" w:hAnsi="Times New Roman"/>
        </w:rPr>
        <w:t>и единого воспитательного процесса. Сформирована необходимая документация к открытию лагеря: акт приемки лагеря, санэпидзаключение, меню, технологические карты, бракеражные журналы и другие документы в соответствии с требованиями Роспотребнадзора; документ</w:t>
      </w:r>
      <w:r>
        <w:rPr>
          <w:rFonts w:ascii="Times New Roman" w:hAnsi="Times New Roman"/>
        </w:rPr>
        <w:t>ация по ТБ, пожарной безопасности и охране труда. Противоклещевая обработка территории проводилась.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участников 50 человек в возрасте от 6,6 до 17 лет включительно; из них 24 чел. – ТЖС; 26 чел. – на условиях софинансирования. Сформированы три от</w:t>
      </w:r>
      <w:r>
        <w:rPr>
          <w:rFonts w:ascii="Times New Roman" w:hAnsi="Times New Roman"/>
        </w:rPr>
        <w:t>ряда. В лагере 19 детей в возрасте от 6,6 до 10 лет включительно подлежали дневному сну. Для них обустроены спальные комнаты, отдельно для девочек и мальчиков, оборудованные раскладушками, стульчиками для одежды. Разработаны планы воспитательной работы. Вс</w:t>
      </w:r>
      <w:r>
        <w:rPr>
          <w:rFonts w:ascii="Times New Roman" w:hAnsi="Times New Roman"/>
        </w:rPr>
        <w:t>е работники школы прошли медицинский осмотр и имели допуск к работе. Питание детей осуществлялось по договору с ИП Майер А.С., согласно меню, прошедшему камеральную проверку в АУ ТО «Центр технологического контроля» Тюменской области.  В преддверии смен бы</w:t>
      </w:r>
      <w:r>
        <w:rPr>
          <w:rFonts w:ascii="Times New Roman" w:hAnsi="Times New Roman"/>
        </w:rPr>
        <w:t>ла проведена информационно-разъяснительная работа с родителями по условиям софинансирования в летний период 2026 года. До родителей доведена информация о стоимости путевки в лагерь дневного пребывания, формах проведения летней оздоровительной кампании в Иш</w:t>
      </w:r>
      <w:r>
        <w:rPr>
          <w:rFonts w:ascii="Times New Roman" w:hAnsi="Times New Roman"/>
        </w:rPr>
        <w:t>имском муниципальном округе с учетом эпидемиологической ситуации в области.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Деятельность лагеря была организована в соответствии с санитарно-гигиеническими нормами, нормативно-правовыми документами федерального, регионального, районного уровней, локальными</w:t>
      </w:r>
      <w:r>
        <w:rPr>
          <w:rFonts w:ascii="Times New Roman" w:hAnsi="Times New Roman"/>
        </w:rPr>
        <w:t xml:space="preserve"> актами. Постоянно осуществлялся контроль над приготовлением пищи и соблюдением питьевого режима, воспитатели лагеря строго следили за соблюдением детьми личной гигиены до и после приема пищи, во время игры и пребывания на воздухе. Результат: замечаний над</w:t>
      </w:r>
      <w:r>
        <w:rPr>
          <w:rFonts w:ascii="Times New Roman" w:hAnsi="Times New Roman"/>
        </w:rPr>
        <w:t xml:space="preserve">зорных органов нет. 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деятельности лагеря предусматривала межведомственное взаимодействие с учреждениями культуры, отдыха и спорта г.Ишима и района. Лагерь располагает хорошей спортивной базой для организации спортивных мероприятий. Территория л</w:t>
      </w:r>
      <w:r>
        <w:rPr>
          <w:rFonts w:ascii="Times New Roman" w:hAnsi="Times New Roman"/>
        </w:rPr>
        <w:t>агеря эстетически ухожена, озеленена, украшена цветными флажками и баннером с названием лагеря, баннером с фотографиями учащихся «Ура, каникулы».  Оформлены информационные стенды для детей и родителей, а также стенд по социально-значимой деятельности в соо</w:t>
      </w:r>
      <w:r>
        <w:rPr>
          <w:rFonts w:ascii="Times New Roman" w:hAnsi="Times New Roman"/>
        </w:rPr>
        <w:t xml:space="preserve">тветствии с направлениями работы. Игровые комнаты обеспечены необходимыми </w:t>
      </w:r>
      <w:r>
        <w:rPr>
          <w:rFonts w:ascii="Times New Roman" w:hAnsi="Times New Roman"/>
        </w:rPr>
        <w:lastRenderedPageBreak/>
        <w:t>материалами для игровой, досуговой деятельности, организован питьевой режим, а также каждый отряд был обеспечен моющими средствами и дозаторами с антисептическим средством для обрабо</w:t>
      </w:r>
      <w:r>
        <w:rPr>
          <w:rFonts w:ascii="Times New Roman" w:hAnsi="Times New Roman"/>
        </w:rPr>
        <w:t xml:space="preserve">тки рук. Для дезинфекции воздушной среды в помещениях лагеря были приобретены рецеркуляторы, позволяющие проводить обеззараживание воздуха в присутствии людей, расчетное количество дезинфицирующих средств, для бесперебойного проведения текущих дезинфекций </w:t>
      </w:r>
      <w:r>
        <w:rPr>
          <w:rFonts w:ascii="Times New Roman" w:hAnsi="Times New Roman"/>
        </w:rPr>
        <w:t>в период работы лагеря. В лагере имелся необходимый запас средств индивидуальной защиты для сотрудников: маски (одноразовые, многоразовые), перчатки, спец.одежда. Все сотрудники и технический персонал в период оздоровительной смены работали в средствах инд</w:t>
      </w:r>
      <w:r>
        <w:rPr>
          <w:rFonts w:ascii="Times New Roman" w:hAnsi="Times New Roman"/>
        </w:rPr>
        <w:t>ивидуальной защиты. Персонал лагеря вакцинирован – 100%. Ежедневно проводился «утренний фильтр» с обязательной термометрией с использованием бесконтактных термометров. Лагерь обеспечивал подготовку транспорта для организованного подвоза детей, контроль под</w:t>
      </w:r>
      <w:r>
        <w:rPr>
          <w:rFonts w:ascii="Times New Roman" w:hAnsi="Times New Roman"/>
        </w:rPr>
        <w:t>готовки транспортного средства. Ежедневно проводилась дезинфекционная обработка поверхностей салона автобуса с применением дезинфицирующих средств по вирусному режиму, контроль здоровья водителя. Результатом проведения данных мероприятий стало отсутствие з</w:t>
      </w:r>
      <w:r>
        <w:rPr>
          <w:rFonts w:ascii="Times New Roman" w:hAnsi="Times New Roman"/>
        </w:rPr>
        <w:t xml:space="preserve">аболеваемости среди детей и сотрудников. </w:t>
      </w:r>
    </w:p>
    <w:p w:rsidR="007452A2" w:rsidRDefault="00CC5E9B">
      <w:pPr>
        <w:spacing w:beforeAutospacing="1" w:afterAutospacing="1"/>
        <w:rPr>
          <w:rFonts w:ascii="Times New Roman" w:hAnsi="Times New Roman"/>
          <w:i/>
          <w:color w:val="FF0000"/>
        </w:rPr>
      </w:pPr>
      <w:r>
        <w:t xml:space="preserve">  </w:t>
      </w:r>
      <w:r>
        <w:rPr>
          <w:rFonts w:ascii="Times New Roman" w:hAnsi="Times New Roman"/>
        </w:rPr>
        <w:t xml:space="preserve">       Механизм реализации программы основан на организации сюжетно-ролевой игры «Секреты бабушкиного сундука: возвращение к истокам», созданной на реальных событиях, а также придуманной учащимися школы совместно</w:t>
      </w:r>
      <w:r>
        <w:rPr>
          <w:rFonts w:ascii="Times New Roman" w:hAnsi="Times New Roman"/>
        </w:rPr>
        <w:t xml:space="preserve"> с педагогами.</w:t>
      </w:r>
      <w:r>
        <w:rPr>
          <w:rFonts w:ascii="Times New Roman" w:hAnsi="Times New Roman"/>
          <w:i/>
          <w:color w:val="FF0000"/>
        </w:rPr>
        <w:t xml:space="preserve">    </w:t>
      </w:r>
    </w:p>
    <w:p w:rsidR="007452A2" w:rsidRDefault="00CC5E9B">
      <w:pPr>
        <w:spacing w:beforeAutospacing="1" w:afterAutospacing="1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</w:rPr>
        <w:t xml:space="preserve">    На весь период смены территория лагеря объявляется туристическим агентством «Истоки». Из участников смены формируются «туристические группы», которые отправляются в путешествие по родной необъятной Родине, имеющей великие традиции и </w:t>
      </w:r>
      <w:r>
        <w:rPr>
          <w:rFonts w:ascii="Times New Roman" w:hAnsi="Times New Roman"/>
        </w:rPr>
        <w:t xml:space="preserve">обычаи. Во время «путешествия», участвуя в играх, квестах, фестивалях туристические группы пишут «Путевые заметки», заполняют «Альбом путешественника». 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Социальная полезность программы в том, что у детей формировались навыки содержательного досуга, здорово</w:t>
      </w:r>
      <w:r>
        <w:rPr>
          <w:rFonts w:ascii="Times New Roman" w:hAnsi="Times New Roman"/>
        </w:rPr>
        <w:t xml:space="preserve">го образа жизни, бытовой самоорганизации, коммуникативные навыки. 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Принимая участие в образовательных событиях программы, ребята познакомились с выдающимися достижениями в спорте и спортсменами мирового уровня, приоритетными направлениями развития науки и </w:t>
      </w:r>
      <w:r>
        <w:rPr>
          <w:rFonts w:ascii="Times New Roman" w:hAnsi="Times New Roman"/>
        </w:rPr>
        <w:t>техники, а также с выдающимися личностями, семьями, внесшими вклад в развитие России. Одним из ключевых направлений летнего отдыха было оздоровление детей, которое реализовывалось через проведение оздоровительных мероприятий: воздушные и солнечные ванны, д</w:t>
      </w:r>
      <w:r>
        <w:rPr>
          <w:rFonts w:ascii="Times New Roman" w:hAnsi="Times New Roman"/>
        </w:rPr>
        <w:t>невной сон, подвижные игры на свежем воздухе, соблюдение детьми санитарно-гигиенических норм, ежедневная утренняя тематическая зарядка, спортивные игры и соревнования, организация качественного горячего питания, витаминизация третьих блюд и профилактическу</w:t>
      </w:r>
      <w:r>
        <w:rPr>
          <w:rFonts w:ascii="Times New Roman" w:hAnsi="Times New Roman"/>
        </w:rPr>
        <w:t xml:space="preserve">ю работу, направленную на формирование у детей навыков </w:t>
      </w:r>
      <w:r>
        <w:rPr>
          <w:rFonts w:ascii="Times New Roman" w:hAnsi="Times New Roman"/>
        </w:rPr>
        <w:lastRenderedPageBreak/>
        <w:t>здорового образа жизни.  Проводились следующие мероприятия: «Правила пожарной безопасности», «Правила поведения детей при прогулках и походах», «Правила при поездках в автотранспорте», «Безопасность де</w:t>
      </w:r>
      <w:r>
        <w:rPr>
          <w:rFonts w:ascii="Times New Roman" w:hAnsi="Times New Roman"/>
        </w:rPr>
        <w:t>тей при проведении спортивных мероприятий»; беседы-инструктажи по основам безопасности жизнедеятельности: «Один дома», «Безопасность в доме», «Правила поведения с незнакомыми людьми», «Правила поведения и безопасности человека на воде», «Меры доврачебной п</w:t>
      </w:r>
      <w:r>
        <w:rPr>
          <w:rFonts w:ascii="Times New Roman" w:hAnsi="Times New Roman"/>
        </w:rPr>
        <w:t>омощи», «Интернет-безопасность» несовершеннолетних с приглашением инспектора по делам несовершеннолетних; профилактическая беседа о вреде алкоголя, курения и наркотиков. Проводились беседы, направленные на профилактику преступлений против половой неприкосн</w:t>
      </w:r>
      <w:r>
        <w:rPr>
          <w:rFonts w:ascii="Times New Roman" w:hAnsi="Times New Roman"/>
        </w:rPr>
        <w:t>овенности. Медицинскими работниками, совместно с воспитателями было проведено множество мероприятий с детьми по профилактике пищевых отравлений, желудочно-кишечных заболеваний, отравления ядовитыми растениями, ягодами и грибами, по профилактике детского тр</w:t>
      </w:r>
      <w:r>
        <w:rPr>
          <w:rFonts w:ascii="Times New Roman" w:hAnsi="Times New Roman"/>
        </w:rPr>
        <w:t xml:space="preserve">авматизма, клещевого энцефалита, о санитарно - гигиенических правилах, проводился инструктаж по обработке рук антисептиком.  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Важным моментом в организации досуга, оздоровления и занятости детей и подростков в летний период является в нашем учреждении вним</w:t>
      </w:r>
      <w:r>
        <w:rPr>
          <w:rFonts w:ascii="Times New Roman" w:hAnsi="Times New Roman"/>
        </w:rPr>
        <w:t>ание к социальному положению семьи. Дети из многодетных, неполных, малообеспеченных семей, дети-инвалиды, дети с ограниченными возможностями здоровья, дети из семей, находящихся в трудной жизненной ситуации, несовершеннолетние, состоящие в банке данных «гр</w:t>
      </w:r>
      <w:r>
        <w:rPr>
          <w:rFonts w:ascii="Times New Roman" w:hAnsi="Times New Roman"/>
        </w:rPr>
        <w:t xml:space="preserve">уппы особого внимания» КДН, ПДН имели первоочередное право при зачислении в лагерь с дневным пребыванием. В рамках оздоровительной работы в лагере проводились спортивные мероприятия, такие как первенство лагеря по игровым видам спорта, спортивные эстафеты </w:t>
      </w:r>
      <w:r>
        <w:rPr>
          <w:rFonts w:ascii="Times New Roman" w:hAnsi="Times New Roman"/>
        </w:rPr>
        <w:t xml:space="preserve">(как командные, так и личные первенства), в которых были задействованы все дети. Задача по привлечению детей к сдаче норм комплекса ГТО реализовывалась через кружковое объединение. Традиционными в лагере стали такие мероприятия: спортивная программа «Будь </w:t>
      </w:r>
      <w:r>
        <w:rPr>
          <w:rFonts w:ascii="Times New Roman" w:hAnsi="Times New Roman"/>
        </w:rPr>
        <w:t xml:space="preserve">готов к труду и обороне», игра – путешествие «Найди клад», областной проект «Здоровье в движении!», флешмоб «Нормы ГТО – нормы жизни», «Веселые старты» и др. Проведено мероприятие «Безопасное колесо» по профилактике ДТП и травматизма на дороге. Результат: </w:t>
      </w:r>
      <w:r>
        <w:rPr>
          <w:rFonts w:ascii="Times New Roman" w:hAnsi="Times New Roman"/>
        </w:rPr>
        <w:t>была создана атмосфера активности, раскрепощенности и доброжелательности, способствующая   раскрытию, развитию   и   реализации интеллектуального, физического, творческого потенциала участников программ летних смен через сплочение временного детского колле</w:t>
      </w:r>
      <w:r>
        <w:rPr>
          <w:rFonts w:ascii="Times New Roman" w:hAnsi="Times New Roman"/>
        </w:rPr>
        <w:t>ктива.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 программу были включены мероприятия по воспитанию чувства патриотизма и любви к большой и малой Родине: конкурс-викторина «Твоя малая Родина», конкурс «Я открываю Сибирь и страну», «Символы региона», выпуск стенгазет «Наш родной край», познаватель</w:t>
      </w:r>
      <w:r>
        <w:rPr>
          <w:rFonts w:ascii="Times New Roman" w:hAnsi="Times New Roman"/>
        </w:rPr>
        <w:t>ное мероприятие «России верные сыны…», акции «Синий платочек», «Свеча памяти» и мн.др. Взаимодействие детей с людьми разных поколений было организовано в различных формах: интервью, анкетирование, встречи, съёмка видеосюжетов, тимуровские десанты. Много вн</w:t>
      </w:r>
      <w:r>
        <w:rPr>
          <w:rFonts w:ascii="Times New Roman" w:hAnsi="Times New Roman"/>
        </w:rPr>
        <w:t xml:space="preserve">имания воспитателями уделялось основам финансовой грамотности. Проводились настольные игры, квесты, в том числе онлайн-игры на </w:t>
      </w:r>
      <w:r>
        <w:rPr>
          <w:rFonts w:ascii="Times New Roman" w:hAnsi="Times New Roman"/>
        </w:rPr>
        <w:lastRenderedPageBreak/>
        <w:t>образовательных платформах от Банка России. Результат: дети смогли проявить свои индивидуальные способности в разных видах деятел</w:t>
      </w:r>
      <w:r>
        <w:rPr>
          <w:rFonts w:ascii="Times New Roman" w:hAnsi="Times New Roman"/>
        </w:rPr>
        <w:t>ьности: творческой, познавательной, спортивной, социальной, коммуникативной. Итоговым продуктом стало создание видеоролика «Добро пожаловать!»</w:t>
      </w:r>
    </w:p>
    <w:p w:rsidR="007452A2" w:rsidRDefault="00CC5E9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  <w:t>Положительным аспектом в организации работы лагеря родители считают тот факт, что все мероприятия проходя</w:t>
      </w:r>
      <w:r>
        <w:rPr>
          <w:rFonts w:ascii="Times New Roman" w:hAnsi="Times New Roman"/>
        </w:rPr>
        <w:t>т на территории образовательного учреждения, что максимально снижает риск ДТП с участием детей и травматизма в общественном транспорте. На сайте и в социальных сетях школы размещены материалы об оздоровительном лагере дневного пребывания детей: паспорт, ре</w:t>
      </w:r>
      <w:r>
        <w:rPr>
          <w:rFonts w:ascii="Times New Roman" w:hAnsi="Times New Roman"/>
        </w:rPr>
        <w:t xml:space="preserve">естр, организация работы, план мероприятий и фоторепортаж о текущих событиях. 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Анализ работы в 2025 -2026 учебном году, результаты мониторинга уровня удовлетворенности учащихся и их родителей качеством организации летнего отдыха на базе лагеря с дневным пр</w:t>
      </w:r>
      <w:r>
        <w:rPr>
          <w:rFonts w:ascii="Times New Roman" w:hAnsi="Times New Roman"/>
        </w:rPr>
        <w:t>ебыванием, показали, что учащимся больше всего понравились: спортивные мероприятия – 98 %; культурно-развлекательная программа – 100%; общение с педагогами и сверстниками - 100%. Родители выделили следующие положительные стороны работы лагеря:  обеспечение</w:t>
      </w:r>
      <w:r>
        <w:rPr>
          <w:rFonts w:ascii="Times New Roman" w:hAnsi="Times New Roman"/>
        </w:rPr>
        <w:t xml:space="preserve"> безопасности детей – 100%; разнообразная культурная программа – 98%; здоровое и сбалансированное питание – 100%. Уровень соответствия детских ожиданий от смены и их оправданности (по результатам анкетирования на начало и конец смены) – 98%. Воспитанники п</w:t>
      </w:r>
      <w:r>
        <w:rPr>
          <w:rFonts w:ascii="Times New Roman" w:hAnsi="Times New Roman"/>
        </w:rPr>
        <w:t>озитивно оценили работу лагеря, никто не остался равнодушным. Данные мониторинга анкет показали, что у ребят преобладало жизнерадостное эмоциональное состояние – 100%.  За период работы лагеря дети почерпнули много нового, получили высокий эмоциональный по</w:t>
      </w:r>
      <w:r>
        <w:rPr>
          <w:rFonts w:ascii="Times New Roman" w:hAnsi="Times New Roman"/>
        </w:rPr>
        <w:t xml:space="preserve">дъём, заряд бодрости, укрепили здоровье и повысили свой познавательный уровень. В лагере не было случаев травматизма, отмечена хорошая посещаемость лагеря, не было зарегистрировано случаев заболевания детей. 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образом, цель программы была достигнута, </w:t>
      </w:r>
      <w:r>
        <w:rPr>
          <w:rFonts w:ascii="Times New Roman" w:hAnsi="Times New Roman"/>
        </w:rPr>
        <w:t>поставленные задачи были выполнены. У детей по окончании смены улучшилось физическое и психологическое здоровье, повысилась мотивация к собственному развитию, участию в собственной деятельности, проявлению социальной инициативы; развивались коммуникативные</w:t>
      </w:r>
      <w:r>
        <w:rPr>
          <w:rFonts w:ascii="Times New Roman" w:hAnsi="Times New Roman"/>
        </w:rPr>
        <w:t xml:space="preserve">, познавательные, творческие способности, умение работать в коллективе. </w:t>
      </w:r>
    </w:p>
    <w:p w:rsidR="007452A2" w:rsidRDefault="00CC5E9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Кроме того, учитывая опыт прежних лет, можно с уверенностью говорить о том, что деятельность лагеря, построенная в увлекательной форме, дает положительные результаты. Желающих, посеща</w:t>
      </w:r>
      <w:r>
        <w:rPr>
          <w:rFonts w:ascii="Times New Roman" w:hAnsi="Times New Roman"/>
        </w:rPr>
        <w:t>ть лагерь много, что говорит о том, что работа ведется в правильном направлении.</w:t>
      </w:r>
    </w:p>
    <w:p w:rsidR="007452A2" w:rsidRDefault="00CC5E9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Но наряду с положительными моментами возникли педагогические трудности, с которыми столкнулись в ходе реализации программы, а именно: физическая и эмоциональная уста</w:t>
      </w:r>
      <w:r>
        <w:rPr>
          <w:rFonts w:ascii="Times New Roman" w:hAnsi="Times New Roman"/>
        </w:rPr>
        <w:t>лость педагогов к концу учебного года. При этом педагоги  проявляли творческую инициативу, находились в постоянном поиске новых видов деятельности для привлечения ребят к участию в разнообразных мероприятиях.</w:t>
      </w:r>
    </w:p>
    <w:p w:rsidR="007452A2" w:rsidRDefault="00CC5E9B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А также недостаточность организации мероприяти</w:t>
      </w:r>
      <w:r>
        <w:rPr>
          <w:rFonts w:ascii="Times New Roman" w:hAnsi="Times New Roman"/>
        </w:rPr>
        <w:t>й по вовлечению детей в планирование лагерных дел (в роли генераторов идей), чаще инициатива исходила от воспитателей и вожатых.</w:t>
      </w:r>
    </w:p>
    <w:p w:rsidR="007452A2" w:rsidRDefault="00CC5E9B">
      <w:pPr>
        <w:rPr>
          <w:rFonts w:ascii="Times New Roman" w:hAnsi="Times New Roman"/>
        </w:rPr>
      </w:pPr>
      <w:r>
        <w:rPr>
          <w:rFonts w:ascii="Times New Roman" w:hAnsi="Times New Roman"/>
        </w:rPr>
        <w:t>Однако, несмотря на трудности и проблемы организации летнего отдыха в условиях лагеря дневного пребывания, эта форма работы с д</w:t>
      </w:r>
      <w:r>
        <w:rPr>
          <w:rFonts w:ascii="Times New Roman" w:hAnsi="Times New Roman"/>
        </w:rPr>
        <w:t xml:space="preserve">етьми в каникулярное время является всё более востребованной родителями, которые не могут позволить себе вывезти ребёнка на отдых или купить ему путёвку в загородный лагерь. </w:t>
      </w:r>
    </w:p>
    <w:p w:rsidR="007452A2" w:rsidRDefault="00CC5E9B">
      <w:pPr>
        <w:rPr>
          <w:rFonts w:ascii="Times New Roman" w:hAnsi="Times New Roman"/>
        </w:rPr>
      </w:pPr>
      <w:r>
        <w:rPr>
          <w:rFonts w:ascii="Times New Roman" w:hAnsi="Times New Roman"/>
        </w:rPr>
        <w:t>Данные трудности будут учтены при составлении программы летнего отдыха 2027 года.</w:t>
      </w:r>
    </w:p>
    <w:p w:rsidR="007452A2" w:rsidRDefault="007452A2">
      <w:pPr>
        <w:rPr>
          <w:rFonts w:ascii="Times New Roman" w:hAnsi="Times New Roman"/>
        </w:rPr>
      </w:pPr>
    </w:p>
    <w:p w:rsidR="007452A2" w:rsidRDefault="007452A2"/>
    <w:sectPr w:rsidR="007452A2" w:rsidSect="007452A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7452A2"/>
    <w:rsid w:val="007452A2"/>
    <w:rsid w:val="00CC5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452A2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7452A2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7452A2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7452A2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7452A2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7452A2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452A2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7452A2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7452A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452A2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7452A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452A2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7452A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452A2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7452A2"/>
    <w:rPr>
      <w:rFonts w:ascii="XO Thames" w:hAnsi="XO Thames"/>
      <w:sz w:val="28"/>
    </w:rPr>
  </w:style>
  <w:style w:type="paragraph" w:customStyle="1" w:styleId="Endnote">
    <w:name w:val="Endnote"/>
    <w:link w:val="Endnote0"/>
    <w:rsid w:val="007452A2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7452A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452A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452A2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7452A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452A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452A2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452A2"/>
    <w:rPr>
      <w:color w:val="0000FF"/>
      <w:u w:val="single"/>
    </w:rPr>
  </w:style>
  <w:style w:type="character" w:styleId="a3">
    <w:name w:val="Hyperlink"/>
    <w:link w:val="12"/>
    <w:rsid w:val="007452A2"/>
    <w:rPr>
      <w:color w:val="0000FF"/>
      <w:u w:val="single"/>
    </w:rPr>
  </w:style>
  <w:style w:type="paragraph" w:customStyle="1" w:styleId="Footnote">
    <w:name w:val="Footnote"/>
    <w:link w:val="Footnote0"/>
    <w:rsid w:val="007452A2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7452A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452A2"/>
    <w:rPr>
      <w:b/>
      <w:sz w:val="28"/>
    </w:rPr>
  </w:style>
  <w:style w:type="character" w:customStyle="1" w:styleId="14">
    <w:name w:val="Оглавление 1 Знак"/>
    <w:link w:val="13"/>
    <w:rsid w:val="007452A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452A2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7452A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452A2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7452A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452A2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7452A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452A2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7452A2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7452A2"/>
    <w:pPr>
      <w:jc w:val="both"/>
    </w:pPr>
    <w:rPr>
      <w:i/>
    </w:rPr>
  </w:style>
  <w:style w:type="character" w:customStyle="1" w:styleId="a5">
    <w:name w:val="Подзаголовок Знак"/>
    <w:link w:val="a4"/>
    <w:rsid w:val="007452A2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452A2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7452A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452A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452A2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1855</Words>
  <Characters>10575</Characters>
  <Application>Microsoft Office Word</Application>
  <DocSecurity>0</DocSecurity>
  <Lines>88</Lines>
  <Paragraphs>24</Paragraphs>
  <ScaleCrop>false</ScaleCrop>
  <Company/>
  <LinksUpToDate>false</LinksUpToDate>
  <CharactersWithSpaces>12406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2026-07-16T05:45:00Z</dcterms:created>
  <dcterms:modified xsi:type="dcterms:W3CDTF">2026-07-16T05:47:00Z</dcterms:modified>
</cp:coreProperties>
</file>