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FBB" w:rsidRPr="0077083B" w:rsidRDefault="00122FBB" w:rsidP="00122FB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МИНИСТЕРСТВО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ПРОСВЯЩЕНИЯ</w:t>
      </w: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НАУКИ РОССИЙСКОЙ ФЕДЕРАЦИИ</w:t>
      </w:r>
    </w:p>
    <w:p w:rsidR="00122FBB" w:rsidRPr="0077083B" w:rsidRDefault="00122FBB" w:rsidP="00122FB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>ДЕПАТАМЕНТ ОБРАЗВАНИЯ И НАУКИ ТЮМЕНСКОЙ ОБЛАСТИ</w:t>
      </w:r>
    </w:p>
    <w:p w:rsidR="00122FBB" w:rsidRPr="00E4746B" w:rsidRDefault="00122FBB" w:rsidP="00122FB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  ИШИМСКОГО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МУНИЦИПАЛЬНОГО</w:t>
      </w: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ОКРУГА</w:t>
      </w:r>
    </w:p>
    <w:p w:rsidR="00122FBB" w:rsidRPr="00870CEF" w:rsidRDefault="00122FBB" w:rsidP="00122FBB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АВТОНОМНОЕ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ГАГАРИНСКАЯ  СРЕДНЯЯ ОБЩЕОБРАЗОВАТЕЛЬНАЯ ШКОЛА</w:t>
      </w:r>
    </w:p>
    <w:p w:rsidR="005E22EB" w:rsidRPr="00870CEF" w:rsidRDefault="005E22EB" w:rsidP="005E22EB">
      <w:pPr>
        <w:pStyle w:val="a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sz w:val="24"/>
          <w:szCs w:val="24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10093" w:type="dxa"/>
        <w:tblInd w:w="-108" w:type="dxa"/>
        <w:tblLook w:val="04A0"/>
      </w:tblPr>
      <w:tblGrid>
        <w:gridCol w:w="5211"/>
        <w:gridCol w:w="4882"/>
      </w:tblGrid>
      <w:tr w:rsidR="005E22EB" w:rsidRPr="00870CEF" w:rsidTr="00322CFA">
        <w:tc>
          <w:tcPr>
            <w:tcW w:w="5211" w:type="dxa"/>
          </w:tcPr>
          <w:p w:rsidR="005E22EB" w:rsidRPr="0077083B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ПРИНЯТО:</w:t>
            </w:r>
          </w:p>
          <w:p w:rsidR="005E22EB" w:rsidRPr="0077083B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</w:p>
          <w:p w:rsidR="005E22EB" w:rsidRPr="0077083B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5E22EB" w:rsidRPr="00870CEF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70CEF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  <w:r w:rsidR="00C76D52">
              <w:rPr>
                <w:rFonts w:ascii="Times New Roman" w:hAnsi="Times New Roman" w:cs="Times New Roman"/>
                <w:sz w:val="24"/>
                <w:szCs w:val="24"/>
              </w:rPr>
              <w:t>, от 2</w:t>
            </w:r>
            <w:r w:rsidR="00C76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985E86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985E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70CE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E22EB" w:rsidRPr="00870CEF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</w:tcPr>
          <w:p w:rsidR="005E22EB" w:rsidRPr="0077083B" w:rsidRDefault="005E22EB" w:rsidP="00322CF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УТВЕРЖДЕНО:</w:t>
            </w:r>
          </w:p>
          <w:p w:rsidR="005E22EB" w:rsidRPr="0077083B" w:rsidRDefault="005E22EB" w:rsidP="00322CF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5E22EB" w:rsidRPr="0077083B" w:rsidRDefault="005E22EB" w:rsidP="00322CF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5E22EB" w:rsidRPr="00C76D52" w:rsidRDefault="005E22EB" w:rsidP="00322CFA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0CEF">
              <w:rPr>
                <w:rFonts w:ascii="Times New Roman" w:hAnsi="Times New Roman" w:cs="Times New Roman"/>
                <w:sz w:val="24"/>
                <w:szCs w:val="24"/>
              </w:rPr>
              <w:t>от  2</w:t>
            </w:r>
            <w:r w:rsidR="00C76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C76D52">
              <w:rPr>
                <w:rFonts w:ascii="Times New Roman" w:hAnsi="Times New Roman" w:cs="Times New Roman"/>
                <w:sz w:val="24"/>
                <w:szCs w:val="24"/>
              </w:rPr>
              <w:t>. 08. 202</w:t>
            </w:r>
            <w:r w:rsidR="00985E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C76D52">
              <w:rPr>
                <w:rFonts w:ascii="Times New Roman" w:hAnsi="Times New Roman" w:cs="Times New Roman"/>
                <w:sz w:val="24"/>
                <w:szCs w:val="24"/>
              </w:rPr>
              <w:t>г  пр.№  10</w:t>
            </w:r>
            <w:r w:rsidR="00985E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5E22EB" w:rsidRPr="00870CEF" w:rsidRDefault="005E22EB" w:rsidP="00322CF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2EB" w:rsidTr="00322CFA">
        <w:tc>
          <w:tcPr>
            <w:tcW w:w="5211" w:type="dxa"/>
          </w:tcPr>
          <w:p w:rsidR="005E22EB" w:rsidRDefault="005E22EB" w:rsidP="00322CFA">
            <w:pPr>
              <w:pStyle w:val="a4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82" w:type="dxa"/>
          </w:tcPr>
          <w:p w:rsidR="005E22EB" w:rsidRDefault="005E22EB" w:rsidP="00322CFA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E22EB" w:rsidRDefault="005E22EB" w:rsidP="005E22EB">
      <w:pPr>
        <w:widowControl w:val="0"/>
        <w:tabs>
          <w:tab w:val="left" w:pos="0"/>
          <w:tab w:val="left" w:pos="142"/>
        </w:tabs>
        <w:autoSpaceDE w:val="0"/>
        <w:autoSpaceDN w:val="0"/>
        <w:rPr>
          <w:rFonts w:eastAsia="Times New Roman" w:cs="Times New Roman"/>
          <w:sz w:val="24"/>
          <w:szCs w:val="24"/>
        </w:rPr>
      </w:pPr>
    </w:p>
    <w:p w:rsidR="005E22EB" w:rsidRPr="00007272" w:rsidRDefault="005E22EB" w:rsidP="005E22EB">
      <w:pPr>
        <w:rPr>
          <w:rFonts w:ascii="Times New Roman" w:hAnsi="Times New Roman" w:cs="Times New Roman"/>
          <w:b/>
          <w:sz w:val="24"/>
          <w:szCs w:val="24"/>
        </w:rPr>
      </w:pPr>
    </w:p>
    <w:p w:rsidR="005E22EB" w:rsidRPr="00870CEF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2EB" w:rsidRPr="00870CEF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:rsidR="005E22EB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адаптированной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основной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образовательной программы</w:t>
      </w:r>
    </w:p>
    <w:p w:rsidR="005E22EB" w:rsidRPr="00870CEF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основного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общего образования</w:t>
      </w:r>
    </w:p>
    <w:p w:rsidR="005E22EB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 интеллектуальными нарушениями, с НОДА</w:t>
      </w:r>
    </w:p>
    <w:p w:rsidR="005E22EB" w:rsidRPr="00E4746B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(АООП О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ОО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(Вариант 2))</w:t>
      </w:r>
    </w:p>
    <w:p w:rsidR="005E22EB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на 202</w:t>
      </w:r>
      <w:r w:rsidR="00985E86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-202</w:t>
      </w:r>
      <w:r w:rsidR="00985E86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5E22EB" w:rsidRPr="00A71879" w:rsidRDefault="005E22EB" w:rsidP="005E22EB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(выписка из АООП ООО  (вариант 2</w:t>
      </w:r>
      <w:r w:rsidRPr="00A71879">
        <w:rPr>
          <w:rFonts w:ascii="Times New Roman" w:hAnsi="Times New Roman" w:cs="Times New Roman"/>
          <w:sz w:val="24"/>
          <w:szCs w:val="24"/>
          <w:lang w:val="ru-RU"/>
        </w:rPr>
        <w:t>))</w:t>
      </w:r>
    </w:p>
    <w:p w:rsidR="005E22EB" w:rsidRPr="00870CEF" w:rsidRDefault="005E22EB" w:rsidP="005E22E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E22EB" w:rsidRPr="00870CEF" w:rsidRDefault="005E22EB" w:rsidP="005E22EB">
      <w:pPr>
        <w:pStyle w:val="a4"/>
        <w:rPr>
          <w:lang w:val="ru-RU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2EB" w:rsidRPr="00870CEF" w:rsidRDefault="005E22EB" w:rsidP="005E22EB">
      <w:pPr>
        <w:widowControl w:val="0"/>
        <w:tabs>
          <w:tab w:val="left" w:pos="0"/>
          <w:tab w:val="left" w:pos="142"/>
        </w:tabs>
        <w:autoSpaceDE w:val="0"/>
        <w:autoSpaceDN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0CEF">
        <w:rPr>
          <w:rFonts w:ascii="Times New Roman" w:eastAsia="Times New Roman" w:hAnsi="Times New Roman" w:cs="Times New Roman"/>
          <w:sz w:val="24"/>
          <w:szCs w:val="24"/>
        </w:rPr>
        <w:t>с. Гагарино, Ишимский район – 202</w:t>
      </w:r>
      <w:r w:rsidR="00985E8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E22EB" w:rsidRPr="000002EC" w:rsidRDefault="005E22EB" w:rsidP="00985E86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</w:p>
    <w:p w:rsidR="005E22EB" w:rsidRDefault="005E22EB" w:rsidP="005E22EB">
      <w:pPr>
        <w:pStyle w:val="a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002EC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ПОЯСНИТЕЛЬНАЯ ЗАПИСКА</w:t>
      </w:r>
    </w:p>
    <w:p w:rsidR="005E22EB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2EB">
        <w:rPr>
          <w:rFonts w:ascii="Times New Roman" w:hAnsi="Times New Roman" w:cs="Times New Roman"/>
          <w:sz w:val="24"/>
          <w:szCs w:val="24"/>
          <w:lang w:val="ru-RU"/>
        </w:rPr>
        <w:t>Индивидуальный учебный пл</w:t>
      </w:r>
      <w:r>
        <w:rPr>
          <w:rFonts w:ascii="Times New Roman" w:hAnsi="Times New Roman" w:cs="Times New Roman"/>
          <w:sz w:val="24"/>
          <w:szCs w:val="24"/>
          <w:lang w:val="ru-RU"/>
        </w:rPr>
        <w:t>ан общего образования обучающих</w:t>
      </w:r>
      <w:r w:rsidRPr="005E22EB">
        <w:rPr>
          <w:rFonts w:ascii="Times New Roman" w:hAnsi="Times New Roman" w:cs="Times New Roman"/>
          <w:sz w:val="24"/>
          <w:szCs w:val="24"/>
          <w:lang w:val="ru-RU"/>
        </w:rPr>
        <w:t>ся с умственной отс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талостью (вариант 2) с НОДА МАОУ Гагаринская СОШ </w:t>
      </w:r>
      <w:r w:rsidRPr="005E22EB">
        <w:rPr>
          <w:rFonts w:ascii="Times New Roman" w:hAnsi="Times New Roman" w:cs="Times New Roman"/>
          <w:sz w:val="24"/>
          <w:szCs w:val="24"/>
          <w:lang w:val="ru-RU"/>
        </w:rPr>
        <w:t>(далее - ИУП),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5E22EB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2EB">
        <w:rPr>
          <w:rFonts w:ascii="Times New Roman" w:hAnsi="Times New Roman" w:cs="Times New Roman"/>
          <w:sz w:val="24"/>
          <w:szCs w:val="24"/>
          <w:lang w:val="ru-RU"/>
        </w:rPr>
        <w:t xml:space="preserve"> ИУП является частью образовательной программы </w:t>
      </w:r>
      <w:r>
        <w:rPr>
          <w:rFonts w:ascii="Times New Roman" w:hAnsi="Times New Roman" w:cs="Times New Roman"/>
          <w:sz w:val="24"/>
          <w:szCs w:val="24"/>
          <w:lang w:val="ru-RU"/>
        </w:rPr>
        <w:t>МАОУ Гагаринская СОШ,</w:t>
      </w:r>
      <w:r w:rsidRPr="005E22EB">
        <w:rPr>
          <w:rFonts w:ascii="Times New Roman" w:hAnsi="Times New Roman" w:cs="Times New Roman"/>
          <w:sz w:val="24"/>
          <w:szCs w:val="24"/>
          <w:lang w:val="ru-RU"/>
        </w:rPr>
        <w:t xml:space="preserve"> разработанной в соответствии с ФГОС основного общего образования, с учетом Федеральной адаптированной основной образовательной программой обучающихся с умственной отсталостью (интеллектуальными нарушениями) (приказ Министерства просвещения Российской Федерации от 24 ноября 2022 г. № 1026), Постановления правительства Тюменской области от 16.10.2013 № 439 – «Об утверждении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организациях», Письма Министерства Просвещения Российской Федерации от 13 июня 2019 г. № ТС-1391/07 «Об организации образования учащихся на дому», методических рекомендаций Минпросвещения России «Об организации обучения на дому обучающихся с ограниченными возможностями здоровья» от 2021г. и обеспечивает выполнение санитарно-эпидемиологических требований (СанПиН 2.4.2.3286-15).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22EB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на дому – это форма образования, которую ребенок получает в домашних условиях, а сам процесс обучения осуществляется по индивидуальному учебному плану.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Обучение на дому осуществляется по индивидуальному учебному плану учащегося, с учетом индивидуальных особенностей ребенка, медицинских рекомендаций, рекомендаций ПМПК, который согласовывается с родителями (законными представителями) и является приложением к родительскому договору.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занятий возможно индивидуально на дому, индивидуально в условиях школы, либо с частичным посещением школы.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Количество часов ИУП и их распределения по учебным предметам и коррекционно – развивающим занятиям осуществляется с учётом сложности структуры дефекта, характера течения заболевания, особенностей психофизического развития и эмоционально – волевой сферы обучающихся, по согласованию с родителями (законными представителями).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В ИУП представлены: перечень учебных предметов и коррекционных курсов, доступных обучающемуся для освоения, с указанием количества часов, объёма недельной образовательной нагрузки обучающегося, часов, предусмотренных на внеурочную деятельность, а также общего объёма недельной нагрузки.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В ИУП преобладают часы коррекционно – развивающих занятий в пределах максимально допустимой нагрузки, установленной индивидуальным учебным планом.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Преобладание занятий коррекционной направленности связано с тем, что особые образовательные потребности обучающегося не позволяют осваивать предметы основной части учебного плана АООП ООО.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Курсы коррекционно – развивающей области реализуются в рамках внеурочной деятельности. </w:t>
      </w:r>
      <w:r w:rsidRPr="000002EC">
        <w:rPr>
          <w:rFonts w:ascii="Times New Roman" w:hAnsi="Times New Roman" w:cs="Times New Roman"/>
          <w:sz w:val="24"/>
          <w:szCs w:val="24"/>
          <w:lang w:val="ru-RU"/>
        </w:rPr>
        <w:t xml:space="preserve">Выбор курсов коррекционной направленности осуществлен, исходя из психофизических особенностей обучающегося с тяжёлой умственной отсталостью </w:t>
      </w:r>
      <w:r w:rsidRPr="005E22EB">
        <w:rPr>
          <w:rFonts w:ascii="Times New Roman" w:hAnsi="Times New Roman" w:cs="Times New Roman"/>
          <w:sz w:val="24"/>
          <w:szCs w:val="24"/>
        </w:rPr>
        <w:t xml:space="preserve">(интеллектуальными нарушениями), на основании рекомендаций ПМПК. 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Коррекционно – развивающие занятия с обучающимися реализуются индивидуально. </w:t>
      </w:r>
      <w:r w:rsidRPr="000002EC"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Продолжительность индивидуальных занятий 20 минут (учитываются индивидуальные психофизические возможности, медицинские показания). Время, отведенное на внеурочную деятельность (коррекционно – развивающие занятия), не учитывается при определении максимально допустимой недельной нагрузки обучающихся, но учитывается при определении объёмов финансирования, направляемых на реализацию </w:t>
      </w:r>
      <w:r w:rsidRPr="005E22EB">
        <w:rPr>
          <w:rFonts w:ascii="Times New Roman" w:hAnsi="Times New Roman" w:cs="Times New Roman"/>
          <w:sz w:val="24"/>
          <w:szCs w:val="24"/>
        </w:rPr>
        <w:t>АООП.</w:t>
      </w:r>
    </w:p>
    <w:p w:rsidR="001E50A4" w:rsidRDefault="001E50A4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Оценка достижений обучающихся</w:t>
      </w:r>
      <w:r w:rsidR="005E22EB"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ся по СИПР представляется как в описательной форме, так и в бинарной форме без балльного оценивания (зачтено/ не зачтено). </w:t>
      </w:r>
      <w:r w:rsidR="005E22EB" w:rsidRPr="000002EC">
        <w:rPr>
          <w:rFonts w:ascii="Times New Roman" w:hAnsi="Times New Roman" w:cs="Times New Roman"/>
          <w:sz w:val="24"/>
          <w:szCs w:val="24"/>
          <w:lang w:val="ru-RU"/>
        </w:rPr>
        <w:t>Результаты освоения АООП вносятся в электронный журнал по итогам четверти/года и свидетельство об обучении.</w:t>
      </w:r>
    </w:p>
    <w:p w:rsidR="001E50A4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 xml:space="preserve"> Освоение ребенком запланированных результатов оценивает экспертная группа, основной метод – наблюдение в ходе учебных занятий, коррекционных курсов и во внеурочной деятельности. </w:t>
      </w:r>
    </w:p>
    <w:p w:rsidR="00E04BFA" w:rsidRDefault="005E22EB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50A4">
        <w:rPr>
          <w:rFonts w:ascii="Times New Roman" w:hAnsi="Times New Roman" w:cs="Times New Roman"/>
          <w:sz w:val="24"/>
          <w:szCs w:val="24"/>
          <w:lang w:val="ru-RU"/>
        </w:rPr>
        <w:t>Промежуточная (годовая) аттестация представляет собой оценку результатов освоения СИПР и развития жизненных компетенций ребёнка по итогам учебного года.</w:t>
      </w: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51DA" w:rsidRDefault="006151DA" w:rsidP="005E22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F5E9E" w:rsidRPr="00A6104D" w:rsidRDefault="006151DA" w:rsidP="007F5E9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104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Учебный план (вариант 2) обучающихся </w:t>
      </w:r>
      <w:r w:rsidR="001E50A4" w:rsidRPr="00A6104D">
        <w:rPr>
          <w:rFonts w:ascii="Times New Roman" w:hAnsi="Times New Roman" w:cs="Times New Roman"/>
          <w:b/>
          <w:sz w:val="24"/>
          <w:szCs w:val="24"/>
          <w:lang w:val="ru-RU"/>
        </w:rPr>
        <w:t>с НОДА,</w:t>
      </w:r>
    </w:p>
    <w:p w:rsidR="006151DA" w:rsidRPr="00A6104D" w:rsidRDefault="006151DA" w:rsidP="007F5E9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104D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="001E50A4" w:rsidRPr="00A610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тяжелой умственной отсталостью, </w:t>
      </w:r>
      <w:r w:rsidRPr="00A6104D">
        <w:rPr>
          <w:rFonts w:ascii="Times New Roman" w:hAnsi="Times New Roman" w:cs="Times New Roman"/>
          <w:b/>
          <w:sz w:val="24"/>
          <w:szCs w:val="24"/>
          <w:lang w:val="ru-RU"/>
        </w:rPr>
        <w:t>на дому</w:t>
      </w:r>
    </w:p>
    <w:tbl>
      <w:tblPr>
        <w:tblW w:w="1016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58"/>
        <w:gridCol w:w="4021"/>
        <w:gridCol w:w="885"/>
        <w:gridCol w:w="608"/>
        <w:gridCol w:w="753"/>
        <w:gridCol w:w="753"/>
        <w:gridCol w:w="753"/>
        <w:gridCol w:w="236"/>
      </w:tblGrid>
      <w:tr w:rsidR="006151DA" w:rsidRPr="00E27BC4" w:rsidTr="001D4880">
        <w:trPr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DA" w:rsidRPr="00E27BC4" w:rsidRDefault="006151DA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4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DA" w:rsidRPr="00E27BC4" w:rsidRDefault="006151DA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  <w:p w:rsidR="006151DA" w:rsidRPr="00E27BC4" w:rsidRDefault="006151DA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51DA" w:rsidRPr="00E27BC4" w:rsidRDefault="006151DA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1DA" w:rsidRPr="00E27BC4" w:rsidRDefault="006151DA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AE6E3A" w:rsidRDefault="00AE6E3A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  <w:p w:rsidR="001D4880" w:rsidRPr="00E27BC4" w:rsidRDefault="001D4880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880" w:rsidRPr="00E27BC4" w:rsidTr="001D4880">
        <w:trPr>
          <w:jc w:val="center"/>
        </w:trPr>
        <w:tc>
          <w:tcPr>
            <w:tcW w:w="1016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D4880" w:rsidRPr="00E27BC4" w:rsidRDefault="001D4880" w:rsidP="001D488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Язык и речевая практика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Речь и</w:t>
            </w:r>
          </w:p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альтернативная коммуникация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природный мир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(Самообслуживание)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социальный мир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E6E3A" w:rsidRPr="00E27BC4" w:rsidTr="007F67E8">
        <w:trPr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E6E3A" w:rsidRPr="00E27BC4" w:rsidRDefault="00AE6E3A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3A" w:rsidRPr="00E27BC4" w:rsidRDefault="00AE6E3A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Музыка и движение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3A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E6E3A" w:rsidRPr="00E27BC4" w:rsidTr="00AE6E3A">
        <w:trPr>
          <w:trHeight w:val="279"/>
          <w:jc w:val="center"/>
        </w:trPr>
        <w:tc>
          <w:tcPr>
            <w:tcW w:w="2158" w:type="dxa"/>
            <w:vMerge/>
            <w:tcBorders>
              <w:right w:val="single" w:sz="4" w:space="0" w:color="auto"/>
            </w:tcBorders>
          </w:tcPr>
          <w:p w:rsidR="00AE6E3A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E3A" w:rsidRPr="00E27BC4" w:rsidRDefault="00AE6E3A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AE6E3A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AE6E3A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5E57C8" w:rsidRDefault="005E57C8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7C8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</w:rPr>
              <w:t>Труд(технология)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AE6E3A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D4880" w:rsidRPr="00E27BC4" w:rsidTr="001D4880">
        <w:trPr>
          <w:jc w:val="center"/>
        </w:trPr>
        <w:tc>
          <w:tcPr>
            <w:tcW w:w="1016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EA0F96" w:rsidRPr="00EA0F96" w:rsidRDefault="001D4880" w:rsidP="00EA0F9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отношений</w:t>
            </w:r>
          </w:p>
        </w:tc>
      </w:tr>
      <w:tr w:rsidR="00E27BC4" w:rsidRPr="00E27BC4" w:rsidTr="001D4880">
        <w:trPr>
          <w:jc w:val="center"/>
        </w:trPr>
        <w:tc>
          <w:tcPr>
            <w:tcW w:w="70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F96" w:rsidRDefault="00EA0F96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деятельность, в том числе</w:t>
            </w:r>
          </w:p>
          <w:p w:rsidR="00E27BC4" w:rsidRPr="00E27BC4" w:rsidRDefault="00EA0F96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E27BC4"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оррекционно-развивающие занятия: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E27BC4" w:rsidRPr="00E27BC4" w:rsidRDefault="00E27BC4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</w:tcPr>
          <w:p w:rsidR="00E27BC4" w:rsidRPr="00E27BC4" w:rsidRDefault="00E27BC4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</w:tcPr>
          <w:p w:rsidR="00E27BC4" w:rsidRPr="00E27BC4" w:rsidRDefault="00E27BC4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</w:tcPr>
          <w:p w:rsidR="00E27BC4" w:rsidRPr="00E27BC4" w:rsidRDefault="00E27BC4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E27BC4" w:rsidRPr="00E27BC4" w:rsidRDefault="00E27BC4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9E3FC6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Коррекционный курс </w:t>
            </w:r>
            <w:r w:rsidR="009E3FC6">
              <w:rPr>
                <w:rFonts w:ascii="Times New Roman" w:hAnsi="Times New Roman" w:cs="Times New Roman"/>
                <w:sz w:val="24"/>
                <w:szCs w:val="24"/>
              </w:rPr>
              <w:t>«Мир в котором мы живем»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9E3FC6" w:rsidP="00E27BC4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Коррекционное занятие</w:t>
            </w:r>
            <w:r w:rsidR="001935AD">
              <w:rPr>
                <w:rFonts w:ascii="Times New Roman" w:hAnsi="Times New Roman" w:cs="Times New Roman"/>
                <w:sz w:val="24"/>
                <w:szCs w:val="24"/>
              </w:rPr>
              <w:t xml:space="preserve"> «Предметно-практические действия (психомоторика и развитие деятельности)»</w:t>
            </w:r>
            <w:r w:rsidR="001D4880"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5E57C8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r w:rsidR="005E57C8">
              <w:rPr>
                <w:rFonts w:ascii="Times New Roman" w:hAnsi="Times New Roman" w:cs="Times New Roman"/>
                <w:sz w:val="24"/>
                <w:szCs w:val="24"/>
              </w:rPr>
              <w:t>Двигательное развитие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9E3FC6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r w:rsidR="009E3FC6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коммуникация»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4880" w:rsidRPr="00E27BC4" w:rsidTr="001D4880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880" w:rsidRPr="00E27BC4" w:rsidRDefault="001D4880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880" w:rsidRPr="00E27BC4" w:rsidRDefault="001D4880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D4880" w:rsidRPr="00E27BC4" w:rsidTr="00A6104D">
        <w:trPr>
          <w:trHeight w:val="272"/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04D" w:rsidRDefault="00A6104D" w:rsidP="00E27BC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880" w:rsidRPr="00E27BC4" w:rsidRDefault="001D4880" w:rsidP="00E27BC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04D" w:rsidRDefault="00A6104D" w:rsidP="00E27BC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880" w:rsidRDefault="00C81216" w:rsidP="00E27BC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A6104D" w:rsidRPr="00A6104D" w:rsidRDefault="00A6104D" w:rsidP="00A6104D"/>
        </w:tc>
      </w:tr>
      <w:tr w:rsidR="00A6104D" w:rsidRPr="00E27BC4" w:rsidTr="001D4880">
        <w:trPr>
          <w:trHeight w:val="295"/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04D" w:rsidRPr="00E27BC4" w:rsidRDefault="00A6104D" w:rsidP="00E27BC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04D" w:rsidRPr="00E27BC4" w:rsidRDefault="00A6104D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6151DA" w:rsidRDefault="006151DA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</w:t>
      </w:r>
      <w:r w:rsidR="0069192B"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Индивидуальное обучение на дому организуется для учащегося, которому по состоянию здоровья медицинским учреждением здравоохранения рекомендовано обучение на дому в соответствии с перечнем заболеваний. </w:t>
      </w:r>
    </w:p>
    <w:p w:rsidR="004573E0" w:rsidRPr="004573E0" w:rsidRDefault="0069192B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Речь и альтернативная коммуникация </w:t>
      </w:r>
    </w:p>
    <w:p w:rsidR="004573E0" w:rsidRDefault="0069192B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Специфические нарушения развития обучающегося значительно препятствуют и ограничивают его полноценное общение с окружающими..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У обучающихся с выраженными нарушениями интеллекта отмечается грубое недоразвитие речи и ее функций: коммуникативной, познавательной, регулирующей. В связи с этим, обучение обучающихся речи и коммуникации должно включать целенаправленную педагогическую работу по формированию у них потребности в общении, на развитие сохранных речевых механизмов, а также на обучение использованию альтернативных средств коммуникации и социального общения. Цель обучения – 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взаимодействия. 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пределах.</w:t>
      </w:r>
    </w:p>
    <w:p w:rsidR="004573E0" w:rsidRDefault="0069192B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Математическое представление</w:t>
      </w:r>
    </w:p>
    <w:p w:rsidR="0069192B" w:rsidRPr="005E57C8" w:rsidRDefault="0069192B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 Цель обучения математике - формирование элементарных математических представлений и умений и применение их в повседневной жизни.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Программа построена на основе следующих разделов: "Количественные представления", "Представления о форме", "Представления о величине", "Пространственные представления", "Временные представления".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Окружающий природный мир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Важным аспектом обучения обучающихся с умеренной, тяжелой, глубокой умственной отсталостью и с ТМНР является расширение представлений об окружающем природном мире.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Подобранный программный материал по предмету "Окружающий природный мир" рассчитан на формирование у обучающихся представлений о природе, ее многообразии, о взаимосвязи живой, неживой природы и человека. Цель обучения: формирование представлений о живой и неживой природе, о взаимодействии человека с природой, бережного отношения к природе. Основными задачами программы являются: формирование представлений об объектах и явлениях неживой природы, формирование временных представлений, формирование представлений о растительном и животном мире.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Домоводство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Обучение обучающегося с умственной отсталостью, с ТМНР ведению домашнего хозяйства является важным направлением подготовки к самостоятельной жизни.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Благодаря занятиям по домоводству реализуется возможность посильного участия обучающегося в работе по дому, воспитывается потребность устраивать свой быт в соответствии с общепринятыми нормами и правилами. Овладение простейшими хозяйственно - бытовыми навыками не только снижает зависимость ребенка от окружающих, но и укрепляет его уверенность в своих силах. Цель обучения - повышение самостоятельности обучающихся в выполнении хозяйственно-бытовой деятельности. Основные задачи: формирование умений обращаться с инвентарем и электроприборами; освоение действий по приготовлению пищи, осуществлению покупок, уборке помещения и территории, уходу за вещами. Освоенные действия ребенок может в последующем применять как в быту, так и в трудовой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lastRenderedPageBreak/>
        <w:t>деятельности. Так, например,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уборщицы. Программа по домоводству включает следующие разделы: "Покупки", "Уход за вещами", "Обращение с кухонным инвентарем", "Приготовление пищи", "Уборка помещений и территории".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Окружающий социальный мир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обучения в рамках предмета «Человек» включает формирование представлений о себе как «Я» и своем ближайшем окружении и повышение уровня самостоятельности в процессе самообслуживания.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Основными задачами программы "Окружающий социальный мир" являются: знакомство с явлениями социальной жизни (человек и его деятельность, общепринятые нормы поведения), формирование представлений о предметном мире, созданном человеком (многообразие, функциональное назначение окружающих предметов, действия с ними). Программа представлена следующими разделами: "Квартира, дом, двор", "Продукты питания", "Предметы быта", "Школа", "Предметы и материалы, изготовленные человеком", "Город", "Транспорт", "Страна", "Традиции и обычаи".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Музыка и движение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Педагогическая работа с ребенком с умеренной, тяжелой, глубокой умственной отсталостью и с ТМНР направлена на его социализацию и интеграцию в общество.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Одним из важнейших средств в этом процессе является музыка. Физические недостатки могут ограничивать желание и умение танцевать, но музыка побуждает ребенка двигаться иными способами. У человека может отсутствовать речь, но он, возможно, будет стремиться к подражанию и «пропеванию» мелодии доступными ему средствами. Задача педагога состоит в том, чтобы музыкальными средствами помочь ребенку научиться воспринимать звуки окружающего его мира, сделать его отзывчивым на музыкальный ритм, мелодику звучания разных жанровых произведений.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>Труд (технология)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 Целью трудового обучения является подготовка обучающихся и подростков с умеренной, Тяжелой, глубокой умственной отсталостью, с ТМНР к доступной трудовой деятельности.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Основные задачи: развитие интереса к трудовой деятельности; формирование навыков работы с различными инструментами и оборудованием; освоение отдельных операций и технологий по изготовлению различных изделий, по работе с почвой, с растениями. Обучение труду опирается на умения и навыки, сформированные у обучающихся в ходе занятий по предметно-практической деятельности, и нацелено на освоение доступных технологий изготовления продукции. Важно формирование мотивации трудовой деятельности, развитие интереса к разным видам доступной трудовой деятельности, положительное отношение к результатам своего труда. Обучающихся знакомят с различными материалами и инструментами, со специальным оборудованием, учат соблюдать технику безопасности в ходе трудового процесса. У обучающихся постепенно накапливается практический опыт, происходит формирование операционнотехнических умений, формируются навыки самостоятельного изготовления продукции (умения намечать цель, подбирать необходимые инструменты и материалы, осуществлять задуманное, оценивать результат).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Адаптивная физическая культура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Одним из важнейших направлений работы с ребенком, имеющим умственную отсталость, является физическое развитие, которое происходит на занятиях по адаптивной физической культуре.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Целью занятий по адаптивной физической культуре является повышение двигательной активности обучающихся и обучение использованию полученных навыков в повседневной жизни. Основные задачи: формирование и совершенствование основных и прикладных двигательных навыков; формирование туристических навыков, умения кататься на велосипеде, ходить на лыжах, плавать, играть в спортивные игры; укрепление и сохранение здоровья обучающихся, профилактика болезней и возникновения вторичных заболеваний.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Сенсорное развитие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Сенсорное развитие направлено на формирование полноценного восприятия окружающей действительности.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Первой ступенью познания мира является чувственный опыт человека. Успешность умственного, физического, эстетического воспитания в значительной степени зависит от качества сенсорного опыта детей, т.е. от того, насколько полно ребенок воспринимает окружающий мир. У детей с ТМНР сенсорный опыт спонтанно не формируется. Чем тяжелее нарушения у ребенка, тем значительнее роль развития чувственного опыта: ощущений и восприятий. Дети с ТМНР наиболее чувствительны к воздействиям на сохранные анализаторы,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Предметно-практические действия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Вследствие органического поражения ЦНС у детей с умеренной, тяжелой, глубокой умственной отсталостью, с ТМНР процессы восприятия, памяти, мышления, речи, двигательных и других функций нарушены или искажены, поэтому формирование предметных действий происходит со значительной задержкой.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У многих детей с ТМНР, достигших школьного возраста, действия с предметами остаются на уровне неспецифических манипуляций. В этой связи ребенку необходима специальная обучающая помощь, направленная на формирование разнообразных видов предметнопрактической деятельности. Обучение начинается с формирования элементарных специфических манипуляций, которые со временем преобразуются в произвольные целенаправленные действия с различными предметами и материалами.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Двигательное развитие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Двигательная активность является естественной потребностью человека.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Развитие двигательных навыков необходимо для нормальной жизнедеятельности всех систем и функций органов человека. У большинства детей с ТМНР имеются тяжелые нарушения опорно-двигательных функций, значительно ограничивающие возможности самостоятельной деятельности обучающихся. Поэтому работа по обогащению сенсомоторного опыта, поддержанию и развитию способности к движению и функциональному использованию двигательных навыков является целью занятий. Одной из важнейших составляющих организации обучения на дому является самостоятельная работа обучающегося на дому, выполняемая по заданию педагогического работника, под его руководством, в том числе с использованием дистанционных технологий. Содержание самостоятельной работы обучающегося на дому описано в рабочей программе по предмету и направлено на расширение и углубление практических знаний и умений по данному предмету, на усвоение межпредметных связей.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Альтернативная коммуникация.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У обучающегося с умеренной, тяжелой, глубокой умственной отсталостью, не владеющего вербальной речью, затруднено общение с окружающими, что в целом нарушает и искажает его психическое и интеллектуальное развитие.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В этой связи обучение обучающегося речи с использованием альтернативных (дополнительных) средств коммуникации является необходимой частью всей системы коррекционнопедагогической работы. Альтернативные средства общения могут использоваться для дополнения речи (если речь невнятная, смазанная) или ее замены, в случае ее отсутствия. Основными задачами коррекционной работы являются выбор доступного ребенку средства невербальной коммуникации, овладение выбранным средством коммуникации и использование его для решения соответствующих возрасту житейских задач. Техническое оснащение включает: предметы, графические изображения, знаковые системы, таблицы букв, карточки с напечатанными словами, наборы букв, коммуникативные таблицы и коммуникативные тетради, записывающие и воспроизводящие устройства. </w:t>
      </w:r>
    </w:p>
    <w:p w:rsidR="004573E0" w:rsidRPr="004573E0" w:rsidRDefault="004573E0" w:rsidP="004573E0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Самостоятельная работа обучающегося на дому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Самостоятельная работа обучающихся помогает повышению эффективности обучения в овладении системой УУД.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самостоятельной работы обучающегося на дому направлено на расширение и углубление практических знаний и умений по предмету, усвоение межпредметных связей.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Формы внеучебной самостоятельной работы: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1. Устная работа с источником.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2. Заучивание текста наизусть.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3. Решение задач.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>4. Составление алгоритма решения задачи.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5. Сообщение, доклад в устной и письменной форме.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6. Сочинение, эссе.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>7. Исследовательская работа.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 8. Составление кроссворда.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9. Написание плана.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10. Заполнение таблицы.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11. Наблюдение за объектами, процессами (в живой и неживой природе).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12. Оформление газеты.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13. Презентация.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14. Заполнение рабочих тетрадей.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15. Ведение дневников наблюдения.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16. Инсценирование событий.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17. Просмотр фильмов, кинофильмов.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18. Просмотр искусствоведческих книг.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19. Изучение справочной литературы.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Определяя исходные положения управления самостоятельной работой обучающихся, учитывается, что обучающийся, как субъект учения через цель, заданную им учителем, сам планирует, организует и реализует процесс получения необходимого продукта, обогащая свой познавательный и личностный опыт новыми результатами – знаниями, навыками, умениями, новыми продуктами деятельности, новыми личностными состояниями.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Обучающийся: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• планирует свои действия, то есть выбирает свои цели, определяет методы их достижения;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• организует, то есть объединяет свои ресурсы для решения поставленных задач;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• управляет своей деятельностью, то есть осуществляет самоконтроль с последующей коррекцией своих действий;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Распределение часов на самостоятельную работу по предметам производится в соответствии с учебными планами общеобразовательных классов (часы, отводимые на самостоятельную работу по предмету в совокупности с часами, отводимыми на изучение предмета в учебном плане надомного обучения, составляют количество часов, отводимое на изучение предмета в учебном плане общеобразовательного класса).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Обучающиеся с ОВЗ имеют право на прохождение текущей, промежуточной и итоговой аттестации.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Текущая аттестация обучающихся включает в себя полугодовое оценивание результатов освоения СИПР, разработанной на основе АООП образовательной организации. Промежуточная аттестация представляет собой оценку результатов освоения СИПР и развития жизненных компетенций ребёнка по итогам учебного года.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Текущая и промежуточная аттестация осуществляется путем наблюдения за выполнением обучающимися специально подобранных заданий, позволяющих выявить и оценить результаты обучения за текущий период.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Задачей учителя является выработка согласованной оценки достижений ребёнка в сфере жизненных компетенций.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Основой служит анализ результатов обучения ребёнка, динамика развития его личности.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Результаты анализа представлены в удобной и понятной всем членам группы форме оценки, характеризующей наличный уровень жизненной компетенции.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 По итогам освоения отраженных в СИПР задач и анализа результатов обучения составляется развернутая характеристика учебной деятельности ребёнка, оценивается динамика развития его жизненных компетенций.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Итоговая оценка качества освоения обучающимися с умеренной, тяжелой, глубокой умственной отсталостью, с ТМНР адаптированной основной общеобразовательной программы образования осуществляется образовательной организацией.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(вариант 2)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обучающихся. Итоговая аттестация осуществляется путем наблюдения за выполнением обучающимися специально подобранных заданий, позволяющих выявить и оценить результаты обучения.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При оценке результативности обучения важно учитывать затруднения обучающихся в освоении отдельных предметов (курсов) и даже образовательных областей, которые не должны рассматриваться как показатель не успешности их обучения и развития в целом.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Система оценки результатов отражает степень выполнения обучающимся СИПР, взаимодействие следующих компонентов: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• что обучающийся знает и умеет на конец учебного периода,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• что из полученных знаний и умений он применяет на практике,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• насколько активно, адекватно и самостоятельно он их применяет. </w:t>
      </w:r>
    </w:p>
    <w:p w:rsidR="004573E0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При оценке результативности обучения должны учитываться особенности психического, неврологического и соматического состояния каждого обучающегося. Выявление результативности обучения должно происходить вариативно с учетом психофизического развития ребенка в процессе выполнения перцептивных, речевых, предметных действий, графических работ и др.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При предъявлении и выполнении всех видов заданий обучающимся должна оказываться помощь: разъяснение, показ, дополнительные словесные, графические и жестовые инструкции; задания по подражанию, совместно распределенным действиям и др. </w:t>
      </w:r>
      <w:r w:rsidRPr="004573E0">
        <w:rPr>
          <w:rFonts w:ascii="Times New Roman" w:hAnsi="Times New Roman" w:cs="Times New Roman"/>
          <w:sz w:val="24"/>
          <w:szCs w:val="24"/>
        </w:rPr>
        <w:t xml:space="preserve">При оценке результативности достижений необходимо учитывать степень самостоятельности ребенка.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Оценка выявленных результатов обучения осуществляется в оценочных показателях, основанных на качественных критериях по итогам выполняемых практических действий: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«не выполняет задание»;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«выполняет задание со значительной помощью;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«выполняет задание с частичной помощью»;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«выполняет задание по подражанию»;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«выполняет задание по образцу»;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• «выполняет задание самостоятельно, но допускает ошибки»;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>• «выполняет задание самостоятельно, без ошибок»; Реакция на воздействия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 • негативная реакция; 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>• нейтральная реакция;</w:t>
      </w:r>
    </w:p>
    <w:p w:rsidR="004573E0" w:rsidRPr="005E57C8" w:rsidRDefault="004573E0" w:rsidP="004573E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5E57C8">
        <w:rPr>
          <w:rFonts w:ascii="Times New Roman" w:hAnsi="Times New Roman" w:cs="Times New Roman"/>
          <w:sz w:val="24"/>
          <w:szCs w:val="24"/>
          <w:lang w:val="ru-RU"/>
        </w:rPr>
        <w:t xml:space="preserve"> • положительная реакция. </w:t>
      </w:r>
    </w:p>
    <w:p w:rsidR="004573E0" w:rsidRPr="005E57C8" w:rsidRDefault="004573E0" w:rsidP="004573E0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3E0">
        <w:rPr>
          <w:rFonts w:ascii="Times New Roman" w:hAnsi="Times New Roman" w:cs="Times New Roman"/>
          <w:sz w:val="24"/>
          <w:szCs w:val="24"/>
          <w:lang w:val="ru-RU"/>
        </w:rPr>
        <w:t xml:space="preserve">Выявление представлений, умений и навыков обучающихся в каждой образовательной области должно создавать основу для корректировки СИПР, конкретизации содержания дальнейшей коррекционно-развивающей работы. </w:t>
      </w:r>
      <w:r w:rsidRPr="005E57C8">
        <w:rPr>
          <w:rFonts w:ascii="Times New Roman" w:hAnsi="Times New Roman" w:cs="Times New Roman"/>
          <w:sz w:val="24"/>
          <w:szCs w:val="24"/>
          <w:lang w:val="ru-RU"/>
        </w:rPr>
        <w:t>В случае затруднений в оценке сформированности действий, представлений в связи с отсутствием видимых изменений, обусловленных тяжестью имеющихся у ребенка нарушений, следует оценивать его эмоциональное состояние, другие возможные личностные результаты.</w:t>
      </w:r>
    </w:p>
    <w:p w:rsidR="0069192B" w:rsidRDefault="0069192B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3E0" w:rsidRDefault="004573E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D4880" w:rsidRPr="00B609C8" w:rsidRDefault="001D488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9C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Учебный план (вариант 2) обучающихся</w:t>
      </w:r>
    </w:p>
    <w:p w:rsidR="001D4880" w:rsidRDefault="001D4880" w:rsidP="001D488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9C8">
        <w:rPr>
          <w:rFonts w:ascii="Times New Roman" w:hAnsi="Times New Roman" w:cs="Times New Roman"/>
          <w:b/>
          <w:sz w:val="24"/>
          <w:szCs w:val="24"/>
          <w:lang w:val="ru-RU"/>
        </w:rPr>
        <w:t>с интеллектуальными нарушениями на дому</w:t>
      </w:r>
    </w:p>
    <w:tbl>
      <w:tblPr>
        <w:tblW w:w="10456" w:type="dxa"/>
        <w:jc w:val="center"/>
        <w:tblInd w:w="1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58"/>
        <w:gridCol w:w="4021"/>
        <w:gridCol w:w="1401"/>
        <w:gridCol w:w="1438"/>
        <w:gridCol w:w="1438"/>
      </w:tblGrid>
      <w:tr w:rsidR="00DC52CC" w:rsidRPr="00E27BC4" w:rsidTr="00DC52CC">
        <w:trPr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4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52CC">
              <w:rPr>
                <w:rFonts w:ascii="Times New Roman" w:hAnsi="Times New Roman" w:cs="Times New Roman"/>
                <w:b/>
                <w:sz w:val="22"/>
                <w:szCs w:val="22"/>
              </w:rPr>
              <w:t>Надомное обучение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52CC">
              <w:rPr>
                <w:rFonts w:ascii="Times New Roman" w:hAnsi="Times New Roman" w:cs="Times New Roman"/>
                <w:b/>
                <w:sz w:val="22"/>
                <w:szCs w:val="22"/>
              </w:rPr>
              <w:t>Самостоя-</w:t>
            </w:r>
          </w:p>
          <w:p w:rsidR="00DC52CC" w:rsidRP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52CC">
              <w:rPr>
                <w:rFonts w:ascii="Times New Roman" w:hAnsi="Times New Roman" w:cs="Times New Roman"/>
                <w:b/>
                <w:sz w:val="22"/>
                <w:szCs w:val="22"/>
              </w:rPr>
              <w:t>тельная работа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52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Итого </w:t>
            </w:r>
          </w:p>
        </w:tc>
      </w:tr>
      <w:tr w:rsidR="00DC52CC" w:rsidRPr="00E27BC4" w:rsidTr="00242663">
        <w:trPr>
          <w:jc w:val="center"/>
        </w:trPr>
        <w:tc>
          <w:tcPr>
            <w:tcW w:w="21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DC52CC" w:rsidRPr="00E27BC4" w:rsidTr="00DC52CC">
        <w:trPr>
          <w:jc w:val="center"/>
        </w:trPr>
        <w:tc>
          <w:tcPr>
            <w:tcW w:w="7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Язык и речевая практика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Речь и</w:t>
            </w:r>
          </w:p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альтернативная коммуникация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2CC" w:rsidRPr="00E27BC4" w:rsidTr="00DC52CC">
        <w:trPr>
          <w:trHeight w:val="283"/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природный мир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Окружающий социальный мир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52CC" w:rsidRPr="00E27BC4" w:rsidTr="00DC52CC">
        <w:trPr>
          <w:trHeight w:val="350"/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Музыка и движение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2CC" w:rsidRPr="00E27BC4" w:rsidTr="00DC52CC">
        <w:trPr>
          <w:jc w:val="center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5E57C8" w:rsidRDefault="005E57C8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7C8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</w:rPr>
              <w:t>Труд(технология)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DC52CC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DC52CC" w:rsidRPr="00E27BC4" w:rsidTr="00DC52CC">
        <w:trPr>
          <w:jc w:val="center"/>
        </w:trPr>
        <w:tc>
          <w:tcPr>
            <w:tcW w:w="7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отношений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4835A5" w:rsidRDefault="004835A5" w:rsidP="004835A5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  и природный мир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4835A5" w:rsidRDefault="004835A5" w:rsidP="004835A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4835A5" w:rsidRDefault="004835A5" w:rsidP="00D53C0C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35A5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A5" w:rsidRPr="004835A5" w:rsidRDefault="004835A5" w:rsidP="00D53C0C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Pr="004835A5" w:rsidRDefault="004835A5" w:rsidP="004835A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P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35A5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A5" w:rsidRPr="004835A5" w:rsidRDefault="004835A5" w:rsidP="00D53C0C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Default="004835A5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Pr="004835A5" w:rsidRDefault="004835A5" w:rsidP="004835A5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5A5" w:rsidRPr="004835A5" w:rsidRDefault="004835A5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A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69192B" w:rsidRPr="00E27BC4" w:rsidTr="002D753F">
        <w:trPr>
          <w:jc w:val="center"/>
        </w:trPr>
        <w:tc>
          <w:tcPr>
            <w:tcW w:w="1045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9192B" w:rsidRPr="004835A5" w:rsidRDefault="0069192B" w:rsidP="0069192B">
            <w:pPr>
              <w:pStyle w:val="a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92B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Коррекционные курсы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D53C0C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Коррекционный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«Мир в котором мы живем»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D53C0C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Коррекционное занятие «Предметно-практические действия (психомоторика и развитие деятельности)»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5E57C8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r w:rsidR="005E57C8">
              <w:rPr>
                <w:rFonts w:ascii="Times New Roman" w:hAnsi="Times New Roman" w:cs="Times New Roman"/>
                <w:sz w:val="24"/>
                <w:szCs w:val="24"/>
              </w:rPr>
              <w:t>Двигательное развитие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D53C0C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E27BC4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коммуникация»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2CC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69192B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9192B" w:rsidRPr="00E27BC4" w:rsidTr="00DC52CC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B" w:rsidRPr="00E27BC4" w:rsidRDefault="0069192B" w:rsidP="00322CFA">
            <w:pPr>
              <w:pStyle w:val="a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92B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92B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92B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69192B" w:rsidRPr="00E27BC4" w:rsidTr="00681C2F">
        <w:trPr>
          <w:jc w:val="center"/>
        </w:trPr>
        <w:tc>
          <w:tcPr>
            <w:tcW w:w="1045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9192B" w:rsidRDefault="0069192B" w:rsidP="0069192B">
            <w:pPr>
              <w:pStyle w:val="a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</w:p>
        </w:tc>
      </w:tr>
      <w:tr w:rsidR="0069192B" w:rsidRPr="00E27BC4" w:rsidTr="00F30F88">
        <w:trPr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B" w:rsidRPr="0069192B" w:rsidRDefault="0069192B" w:rsidP="00322CFA">
            <w:pPr>
              <w:pStyle w:val="a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192B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4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92B" w:rsidRDefault="0069192B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C52CC" w:rsidRPr="00E27BC4" w:rsidTr="00DC52CC">
        <w:trPr>
          <w:trHeight w:val="499"/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2CC" w:rsidRPr="00E27BC4" w:rsidTr="00DC52CC">
        <w:trPr>
          <w:trHeight w:val="567"/>
          <w:jc w:val="center"/>
        </w:trPr>
        <w:tc>
          <w:tcPr>
            <w:tcW w:w="6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2CC" w:rsidRPr="00E27BC4" w:rsidRDefault="00DC52CC" w:rsidP="00322CF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BC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2CC" w:rsidRPr="00E27BC4" w:rsidRDefault="00DC52CC" w:rsidP="00322C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4880" w:rsidRDefault="001D4880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9192B" w:rsidRDefault="0069192B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9192B" w:rsidRDefault="0069192B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9192B" w:rsidRDefault="0069192B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9192B" w:rsidRPr="006151DA" w:rsidRDefault="0069192B" w:rsidP="006151DA">
      <w:pPr>
        <w:pStyle w:val="a4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9192B" w:rsidRPr="006151DA" w:rsidSect="000002EC">
      <w:foot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A4C" w:rsidRDefault="00D23A4C" w:rsidP="000002EC">
      <w:pPr>
        <w:spacing w:after="0" w:line="240" w:lineRule="auto"/>
      </w:pPr>
      <w:r>
        <w:separator/>
      </w:r>
    </w:p>
  </w:endnote>
  <w:endnote w:type="continuationSeparator" w:id="1">
    <w:p w:rsidR="00D23A4C" w:rsidRDefault="00D23A4C" w:rsidP="0000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48235"/>
      <w:docPartObj>
        <w:docPartGallery w:val="Page Numbers (Bottom of Page)"/>
        <w:docPartUnique/>
      </w:docPartObj>
    </w:sdtPr>
    <w:sdtContent>
      <w:p w:rsidR="000002EC" w:rsidRDefault="00C84A27">
        <w:pPr>
          <w:pStyle w:val="aa"/>
          <w:jc w:val="right"/>
        </w:pPr>
        <w:fldSimple w:instr=" PAGE   \* MERGEFORMAT ">
          <w:r w:rsidR="005E57C8">
            <w:rPr>
              <w:noProof/>
            </w:rPr>
            <w:t>10</w:t>
          </w:r>
        </w:fldSimple>
      </w:p>
    </w:sdtContent>
  </w:sdt>
  <w:p w:rsidR="000002EC" w:rsidRDefault="000002E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A4C" w:rsidRDefault="00D23A4C" w:rsidP="000002EC">
      <w:pPr>
        <w:spacing w:after="0" w:line="240" w:lineRule="auto"/>
      </w:pPr>
      <w:r>
        <w:separator/>
      </w:r>
    </w:p>
  </w:footnote>
  <w:footnote w:type="continuationSeparator" w:id="1">
    <w:p w:rsidR="00D23A4C" w:rsidRDefault="00D23A4C" w:rsidP="00000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22EB"/>
    <w:rsid w:val="000002EC"/>
    <w:rsid w:val="00025AEE"/>
    <w:rsid w:val="000919C9"/>
    <w:rsid w:val="00101A3B"/>
    <w:rsid w:val="00122FBB"/>
    <w:rsid w:val="001935AD"/>
    <w:rsid w:val="001D4880"/>
    <w:rsid w:val="001E50A4"/>
    <w:rsid w:val="00210FA1"/>
    <w:rsid w:val="002D7A1C"/>
    <w:rsid w:val="003333B0"/>
    <w:rsid w:val="003E0A72"/>
    <w:rsid w:val="004573E0"/>
    <w:rsid w:val="004835A5"/>
    <w:rsid w:val="00560FA7"/>
    <w:rsid w:val="005E22EB"/>
    <w:rsid w:val="005E57C8"/>
    <w:rsid w:val="006151DA"/>
    <w:rsid w:val="0069192B"/>
    <w:rsid w:val="007F5E9E"/>
    <w:rsid w:val="00856B7F"/>
    <w:rsid w:val="0091709E"/>
    <w:rsid w:val="00985E86"/>
    <w:rsid w:val="009E3FC6"/>
    <w:rsid w:val="009F348E"/>
    <w:rsid w:val="00A6104D"/>
    <w:rsid w:val="00A77ADE"/>
    <w:rsid w:val="00AD3AC5"/>
    <w:rsid w:val="00AE6E3A"/>
    <w:rsid w:val="00B372D4"/>
    <w:rsid w:val="00B609C8"/>
    <w:rsid w:val="00C636F6"/>
    <w:rsid w:val="00C76D52"/>
    <w:rsid w:val="00C81216"/>
    <w:rsid w:val="00C84A27"/>
    <w:rsid w:val="00CD4B0B"/>
    <w:rsid w:val="00CE5F2F"/>
    <w:rsid w:val="00D23A4C"/>
    <w:rsid w:val="00DC52CC"/>
    <w:rsid w:val="00E04BFA"/>
    <w:rsid w:val="00E27BC4"/>
    <w:rsid w:val="00E32A42"/>
    <w:rsid w:val="00E57FCB"/>
    <w:rsid w:val="00EA0F96"/>
    <w:rsid w:val="00EF2D2E"/>
    <w:rsid w:val="00F62A70"/>
    <w:rsid w:val="00FE5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E22EB"/>
    <w:rPr>
      <w:rFonts w:eastAsiaTheme="minorHAnsi"/>
      <w:lang w:val="en-US" w:eastAsia="en-US"/>
    </w:rPr>
  </w:style>
  <w:style w:type="paragraph" w:styleId="a4">
    <w:name w:val="No Spacing"/>
    <w:link w:val="a3"/>
    <w:uiPriority w:val="1"/>
    <w:qFormat/>
    <w:rsid w:val="005E22EB"/>
    <w:pPr>
      <w:spacing w:before="100" w:beforeAutospacing="1" w:after="100" w:afterAutospacing="1" w:line="240" w:lineRule="auto"/>
    </w:pPr>
    <w:rPr>
      <w:rFonts w:eastAsiaTheme="minorHAnsi"/>
      <w:lang w:val="en-US" w:eastAsia="en-US"/>
    </w:rPr>
  </w:style>
  <w:style w:type="paragraph" w:styleId="a5">
    <w:name w:val="List Paragraph"/>
    <w:basedOn w:val="a"/>
    <w:uiPriority w:val="34"/>
    <w:qFormat/>
    <w:rsid w:val="005E22EB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table" w:customStyle="1" w:styleId="TableGrid">
    <w:name w:val="TableGrid"/>
    <w:rsid w:val="005E22EB"/>
    <w:pPr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6151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Центрированный (таблица)"/>
    <w:basedOn w:val="a6"/>
    <w:next w:val="a"/>
    <w:uiPriority w:val="99"/>
    <w:rsid w:val="006151DA"/>
    <w:pPr>
      <w:jc w:val="center"/>
    </w:pPr>
  </w:style>
  <w:style w:type="paragraph" w:styleId="a8">
    <w:name w:val="header"/>
    <w:basedOn w:val="a"/>
    <w:link w:val="a9"/>
    <w:uiPriority w:val="99"/>
    <w:semiHidden/>
    <w:unhideWhenUsed/>
    <w:rsid w:val="0000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002EC"/>
  </w:style>
  <w:style w:type="paragraph" w:styleId="aa">
    <w:name w:val="footer"/>
    <w:basedOn w:val="a"/>
    <w:link w:val="ab"/>
    <w:uiPriority w:val="99"/>
    <w:unhideWhenUsed/>
    <w:rsid w:val="0000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02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5CF0E-668F-4FAC-B0E3-5DBADEC5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3635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2025-11-12T10:50:00Z</cp:lastPrinted>
  <dcterms:created xsi:type="dcterms:W3CDTF">2026-09-02T09:28:00Z</dcterms:created>
  <dcterms:modified xsi:type="dcterms:W3CDTF">2026-09-15T10:07:00Z</dcterms:modified>
</cp:coreProperties>
</file>