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Основные права обучающихся и меры их социальной поддержки и стимулирования предусмотрены статьей 34 Федерального закона от 29.12.2012 № 273-ФЗ «Об образовании в Российской Федерации»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Обучающимся предоставляются меры социальной поддержки и стимулирования в виде обеспечения питанием в случаях и в порядке, которые установлены федеральными законами, законами Тюменской области.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В учреждении обучающимся стипендии не предоставляются, общежитие и интернат отсутствуют.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Учреждение обеспечивает рациональное и сбалансированное питание обучающихся в соответствии с санитарными правилами.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Style w:val="a5"/>
          <w:rFonts w:ascii="inherit" w:hAnsi="inherit" w:cs="Arial"/>
          <w:sz w:val="22"/>
          <w:szCs w:val="22"/>
          <w:bdr w:val="none" w:sz="0" w:space="0" w:color="auto" w:frame="1"/>
        </w:rPr>
        <w:t>Основными задачами организации питания обучающихся в школе являются: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— создание условий, направленных на обеспечение обучающихся рациональным и сбалансированным питанием,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— гарантирование качества и безопасности питания, пищевых продуктов, используемых в приготовлении блюд, формирование навыков пищевого поведения.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Финансовое обеспечение питания обучающихся осуществляется за счет средств бюджета Тюменской области и</w:t>
      </w:r>
      <w:r>
        <w:rPr>
          <w:rFonts w:ascii="Arial" w:hAnsi="Arial" w:cs="Arial"/>
          <w:sz w:val="22"/>
          <w:szCs w:val="22"/>
        </w:rPr>
        <w:t xml:space="preserve"> Администрации </w:t>
      </w:r>
      <w:proofErr w:type="spellStart"/>
      <w:r>
        <w:rPr>
          <w:rFonts w:ascii="Arial" w:hAnsi="Arial" w:cs="Arial"/>
          <w:sz w:val="22"/>
          <w:szCs w:val="22"/>
        </w:rPr>
        <w:t>Ишимского</w:t>
      </w:r>
      <w:proofErr w:type="spellEnd"/>
      <w:r>
        <w:rPr>
          <w:rFonts w:ascii="Arial" w:hAnsi="Arial" w:cs="Arial"/>
          <w:sz w:val="22"/>
          <w:szCs w:val="22"/>
        </w:rPr>
        <w:t xml:space="preserve"> муниципального округа</w:t>
      </w:r>
      <w:r w:rsidRPr="00EF02B8">
        <w:rPr>
          <w:rFonts w:ascii="Arial" w:hAnsi="Arial" w:cs="Arial"/>
          <w:sz w:val="22"/>
          <w:szCs w:val="22"/>
        </w:rPr>
        <w:t>, а также средств родителей (законных представителей) обучающихся.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За счет средств соответствующего бюджета осуществляется полное либо частичное возмещение расходов на обеспечение питанием отдельных категорий обучающихся, включая расходы на оплату стоимости продуктов питания и расходы на организацию питания обучающихся, а также на оплату питания обучающихся, проходящих учебные сборы для получения начальных знаний в области обороны и подготовки по основам военной службы, обучающихся, посещающих лагерь с дневным пребыванием на базе учреждения.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Style w:val="a5"/>
          <w:rFonts w:ascii="inherit" w:hAnsi="inherit" w:cs="Arial"/>
          <w:sz w:val="22"/>
          <w:szCs w:val="22"/>
          <w:bdr w:val="none" w:sz="0" w:space="0" w:color="auto" w:frame="1"/>
        </w:rPr>
        <w:t>Полное возмещение расходов на обеспечение питанием осуществляется в отношении: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1) учащихся по образовательным программам начального общего образования (на обеспечение не менее одного раза в день бесплатным горячим питанием, предусматривающим наличие горячего блюда, не считая горячего напитка);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2) учащихся с ограниченными возможностями здоровья, детей-инвалидов (на условиях обеспечения бесплатным двухразовым горячим питанием);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3) учащихся по основным общеобразовательным программам в случае возникновения чрезвычайных ситуаций;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4) учащихся, относящихся к членам семьи лиц, указанных в Постановлении Правительства Тюменской области от 21.10.2022 № 750-п «О мерах поддержки лиц, принимающих (принимавших) участие в специальной военной операции, и других категорий лиц» (далее — Постановление № 750-п) (на условиях обеспечения бесплатным двухразовым горячим питанием (завтрак, обед), за исключением возмещения расходов на обеспечение бесплатным горячим питанием в соответствии с вышеуказанным подпунктом 1;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5) учащихся, относящихся к членам семьи лиц, указанных в Постановлении № 750-п, посещающих оздоровительный лагерь с дневным пребыванием детей на базе Учреждения в каникулярное время (на условиях обеспечения бесплатным трехразовым горячим питанием);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lastRenderedPageBreak/>
        <w:t>6) учащихся из многодетных семей, имеющих среднедушевой доход, не превышающий величину прожиточного минимума трудоспособного населения, установленную в Тюменской области, за исключением возмещения расходов на обеспечение бесплатным горячим питанием в соответствии с подпунктом 1.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Style w:val="a5"/>
          <w:rFonts w:ascii="inherit" w:hAnsi="inherit" w:cs="Arial"/>
          <w:sz w:val="22"/>
          <w:szCs w:val="22"/>
          <w:bdr w:val="none" w:sz="0" w:space="0" w:color="auto" w:frame="1"/>
        </w:rPr>
        <w:t>Частичное возмещение расходов</w:t>
      </w:r>
      <w:r w:rsidRPr="00EF02B8">
        <w:rPr>
          <w:rFonts w:ascii="Arial" w:hAnsi="Arial" w:cs="Arial"/>
          <w:sz w:val="22"/>
          <w:szCs w:val="22"/>
        </w:rPr>
        <w:t> </w:t>
      </w:r>
      <w:r w:rsidRPr="00EF02B8">
        <w:rPr>
          <w:rStyle w:val="a5"/>
          <w:rFonts w:ascii="inherit" w:hAnsi="inherit" w:cs="Arial"/>
          <w:sz w:val="22"/>
          <w:szCs w:val="22"/>
          <w:bdr w:val="none" w:sz="0" w:space="0" w:color="auto" w:frame="1"/>
        </w:rPr>
        <w:t>на обеспечение питанием осуществляется в отношении</w:t>
      </w:r>
      <w:r w:rsidRPr="00EF02B8">
        <w:rPr>
          <w:rFonts w:ascii="Arial" w:hAnsi="Arial" w:cs="Arial"/>
          <w:sz w:val="22"/>
          <w:szCs w:val="22"/>
        </w:rPr>
        <w:t> всех обучающихся, за исключением обучающихся с ограниченными возможностями здоровья и учащихся по основным общеобразовательным программам в случае возникновения чрезвычайных ситуаций, в том числе в повышенном размере в отношении обучающихся: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1) из семей, среднедушевой доход которых не превышает величину прожиточного минимума трудоспособного населения, ус</w:t>
      </w:r>
      <w:r>
        <w:rPr>
          <w:rFonts w:ascii="Arial" w:hAnsi="Arial" w:cs="Arial"/>
          <w:sz w:val="22"/>
          <w:szCs w:val="22"/>
        </w:rPr>
        <w:t>тановленную в Тюменской области.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2) из семей, находящихся в трудной жизненной ситуации.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В соответствии с муниципальными правовыми актами  возмещаются расходы на обеспечение питанием детей в лагере с дневным пребыванием на базе учреждения в каникулярное время.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Возмещение расходов на обеспечение питанием обучающихся осуществляется в пределах расходов, в порядке и на условиях, установленных нормативными право</w:t>
      </w:r>
      <w:r>
        <w:rPr>
          <w:rFonts w:ascii="Arial" w:hAnsi="Arial" w:cs="Arial"/>
          <w:sz w:val="22"/>
          <w:szCs w:val="22"/>
        </w:rPr>
        <w:t>выми актами Тюменской области.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 xml:space="preserve">Учет обучающихся из малоимущих семей, а также семей, находящихся в трудной жизненной ситуации, в целях возмещения расходов на обеспечение питанием осуществляется в порядке, установленном нормативными правовыми актами Тюменской области и муниципальными правовыми актами </w:t>
      </w:r>
      <w:proofErr w:type="spellStart"/>
      <w:r>
        <w:rPr>
          <w:rFonts w:ascii="Arial" w:hAnsi="Arial" w:cs="Arial"/>
          <w:sz w:val="22"/>
          <w:szCs w:val="22"/>
        </w:rPr>
        <w:t>Ишимского</w:t>
      </w:r>
      <w:proofErr w:type="spellEnd"/>
      <w:r>
        <w:rPr>
          <w:rFonts w:ascii="Arial" w:hAnsi="Arial" w:cs="Arial"/>
          <w:sz w:val="22"/>
          <w:szCs w:val="22"/>
        </w:rPr>
        <w:t xml:space="preserve"> округа.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Style w:val="a5"/>
          <w:rFonts w:ascii="inherit" w:hAnsi="inherit" w:cs="Arial"/>
          <w:sz w:val="22"/>
          <w:szCs w:val="22"/>
          <w:bdr w:val="none" w:sz="0" w:space="0" w:color="auto" w:frame="1"/>
        </w:rPr>
        <w:t>Меры социальной поддержки для обучающихся с ограниченными возможностями здоровья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При организации получения образования обучающимися с ограниченными возможностями здоровья школа предоставляет: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а) бесплатно на время обучения специальные учебники, учебные пособия и дидактические материалы, специальные технические средства обучения коллективного и индивидуального пользования в соответствии с требованиями адаптированных образовательных программ, а также учебную, справочную и другую литературу, имеющуюся в библиотеке образовательной организации, в порядке, определяемом организацией, осуществляющей образовательную деятельность;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б) услуги ассистента (помощника), оказывающего необходимую техническую помощь, переводчика русского жестового языка (</w:t>
      </w:r>
      <w:proofErr w:type="spellStart"/>
      <w:r w:rsidRPr="00EF02B8">
        <w:rPr>
          <w:rFonts w:ascii="Arial" w:hAnsi="Arial" w:cs="Arial"/>
          <w:sz w:val="22"/>
          <w:szCs w:val="22"/>
        </w:rPr>
        <w:t>сурдопереводчика</w:t>
      </w:r>
      <w:proofErr w:type="spellEnd"/>
      <w:r w:rsidRPr="00EF02B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F02B8">
        <w:rPr>
          <w:rFonts w:ascii="Arial" w:hAnsi="Arial" w:cs="Arial"/>
          <w:sz w:val="22"/>
          <w:szCs w:val="22"/>
        </w:rPr>
        <w:t>тифлосурдопереводчика</w:t>
      </w:r>
      <w:proofErr w:type="spellEnd"/>
      <w:r w:rsidRPr="00EF02B8">
        <w:rPr>
          <w:rFonts w:ascii="Arial" w:hAnsi="Arial" w:cs="Arial"/>
          <w:sz w:val="22"/>
          <w:szCs w:val="22"/>
        </w:rPr>
        <w:t xml:space="preserve">), а также педагогических работников в соответствии с рекомендациями </w:t>
      </w:r>
      <w:proofErr w:type="spellStart"/>
      <w:r w:rsidRPr="00EF02B8">
        <w:rPr>
          <w:rFonts w:ascii="Arial" w:hAnsi="Arial" w:cs="Arial"/>
          <w:sz w:val="22"/>
          <w:szCs w:val="22"/>
        </w:rPr>
        <w:t>психолого-медико-педагогической</w:t>
      </w:r>
      <w:proofErr w:type="spellEnd"/>
      <w:r w:rsidRPr="00EF02B8">
        <w:rPr>
          <w:rFonts w:ascii="Arial" w:hAnsi="Arial" w:cs="Arial"/>
          <w:sz w:val="22"/>
          <w:szCs w:val="22"/>
        </w:rPr>
        <w:t xml:space="preserve"> комиссии в соответствии с требованиями адаптированных образовательных программ;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в) бесплатное питание — на условиях обеспечения бесплатным двухразовым питанием.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 xml:space="preserve">При организации получения образования обучающимися, являющимися инвалидами (детьми-инвалидами), государственная (муниципальная) образовательная организация, в которую с учетом заключения </w:t>
      </w:r>
      <w:proofErr w:type="spellStart"/>
      <w:r w:rsidRPr="00EF02B8">
        <w:rPr>
          <w:rFonts w:ascii="Arial" w:hAnsi="Arial" w:cs="Arial"/>
          <w:sz w:val="22"/>
          <w:szCs w:val="22"/>
        </w:rPr>
        <w:t>психолого-медико-педагогической</w:t>
      </w:r>
      <w:proofErr w:type="spellEnd"/>
      <w:r w:rsidRPr="00EF02B8">
        <w:rPr>
          <w:rFonts w:ascii="Arial" w:hAnsi="Arial" w:cs="Arial"/>
          <w:sz w:val="22"/>
          <w:szCs w:val="22"/>
        </w:rPr>
        <w:t xml:space="preserve"> комиссии зачислены такие обучающиеся, предоставляет им специальные условия для получения образования, предусмотренные в вышеуказанных подпунктах «а», «б».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В отношении детей-инвалидов также предоставляется мера социальной поддержки, предусмотренная в вышеуказанном подпункте «в».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 xml:space="preserve">Для обучающихся, нуждающихся в длительном лечении, детей-инвалидов, которые по состоянию здоровья не могут посещать школу, с согласия их родителей (законных </w:t>
      </w:r>
      <w:r w:rsidRPr="00EF02B8">
        <w:rPr>
          <w:rFonts w:ascii="Arial" w:hAnsi="Arial" w:cs="Arial"/>
          <w:sz w:val="22"/>
          <w:szCs w:val="22"/>
        </w:rPr>
        <w:lastRenderedPageBreak/>
        <w:t>представителей) организуется их обучение по основным общеобразовательным программам на дому или в медицинских организациях.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Style w:val="a5"/>
          <w:rFonts w:ascii="inherit" w:hAnsi="inherit" w:cs="Arial"/>
          <w:sz w:val="22"/>
          <w:szCs w:val="22"/>
          <w:bdr w:val="none" w:sz="0" w:space="0" w:color="auto" w:frame="1"/>
        </w:rPr>
        <w:t>Меры социальной поддержки при организации обучения на дому или в медицинских организациях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Основанием для организации обучения на дому являются заявление в письменной форме родителей (законных представителей), подаваемое в соответствующую образовательную организацию по установленной форме и медицинское заключение, выданное медицинской организацией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о наличии у ребенка заболевания, включенного в перечень заболеваний, наличие которых дает право на обучение по основным общеобразовательным программам на дому, утвержденный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Основанием для организации обучения в медицинской организации являются заявление в письменной форме родителей (законных представителей), подаваемое в соответствующую образовательную организацию по установленной форме и справка, выданная медицинской организацией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подтверждающая факт госпитализации ребенка в медицинскую организацию, оказывающую специализированную, в том числе высокотехнологичную, медицинскую помощь. При организации обучения на дому или в медицинской организации учреждение: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а) предоставляет на время обучения бесплатно учебники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учебные пособия и дидактические материалы, допущенные к использованию при реализации указанных образовательных программ, специальные технические средства обучения коллективного и индивидуального пользования, а также учебную, справочную и другую литературу, имеющуюся в библиотеке образовательной организации;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б) обеспечивает предоставление услуг ассистента (помощника), оказывающего необходимую техническую помощь, переводчика русского жестового языка (</w:t>
      </w:r>
      <w:proofErr w:type="spellStart"/>
      <w:r w:rsidRPr="00EF02B8">
        <w:rPr>
          <w:rFonts w:ascii="Arial" w:hAnsi="Arial" w:cs="Arial"/>
          <w:sz w:val="22"/>
          <w:szCs w:val="22"/>
        </w:rPr>
        <w:t>сурдопереводчика</w:t>
      </w:r>
      <w:proofErr w:type="spellEnd"/>
      <w:r w:rsidRPr="00EF02B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F02B8">
        <w:rPr>
          <w:rFonts w:ascii="Arial" w:hAnsi="Arial" w:cs="Arial"/>
          <w:sz w:val="22"/>
          <w:szCs w:val="22"/>
        </w:rPr>
        <w:t>тифлосурдопереводчика</w:t>
      </w:r>
      <w:proofErr w:type="spellEnd"/>
      <w:r w:rsidRPr="00EF02B8">
        <w:rPr>
          <w:rFonts w:ascii="Arial" w:hAnsi="Arial" w:cs="Arial"/>
          <w:sz w:val="22"/>
          <w:szCs w:val="22"/>
        </w:rPr>
        <w:t xml:space="preserve">), а также специалистов из числа педагогических работников в соответствии с рекомендациями </w:t>
      </w:r>
      <w:proofErr w:type="spellStart"/>
      <w:r w:rsidRPr="00EF02B8">
        <w:rPr>
          <w:rFonts w:ascii="Arial" w:hAnsi="Arial" w:cs="Arial"/>
          <w:sz w:val="22"/>
          <w:szCs w:val="22"/>
        </w:rPr>
        <w:t>психолого-медико-педагогической</w:t>
      </w:r>
      <w:proofErr w:type="spellEnd"/>
      <w:r w:rsidRPr="00EF02B8">
        <w:rPr>
          <w:rFonts w:ascii="Arial" w:hAnsi="Arial" w:cs="Arial"/>
          <w:sz w:val="22"/>
          <w:szCs w:val="22"/>
        </w:rPr>
        <w:t xml:space="preserve"> комиссии, оказывает методическую и консультативную помощь, необходимую для освоения образовательных программ начального общего, основного общего, среднего общего образования и (или) адаптированных основных общеобразовательных программ;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в) оказывает психолого-педагогическую поддержку обучающимся;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г) осуществляет промежуточную и государственную итоговую аттестацию обучающихся, выдает прошедшим государственную итоговую аттестацию документ государственного образца о соответствующем образовании;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proofErr w:type="spellStart"/>
      <w:r w:rsidRPr="00EF02B8">
        <w:rPr>
          <w:rFonts w:ascii="Arial" w:hAnsi="Arial" w:cs="Arial"/>
          <w:sz w:val="22"/>
          <w:szCs w:val="22"/>
        </w:rPr>
        <w:t>д</w:t>
      </w:r>
      <w:proofErr w:type="spellEnd"/>
      <w:r w:rsidRPr="00EF02B8">
        <w:rPr>
          <w:rFonts w:ascii="Arial" w:hAnsi="Arial" w:cs="Arial"/>
          <w:sz w:val="22"/>
          <w:szCs w:val="22"/>
        </w:rPr>
        <w:t>) обеспечивает обучающихся бесплатным двухразовым питанием в виде сухого пайка (в отношении обучающихся на дому).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lastRenderedPageBreak/>
        <w:t>По заявлению родителей (законных представителей), подаваемому в школу по установленной форме, обучение на дому или в медицинской организации осуществляется с использованием дистанционных образовательных технологий.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Style w:val="a5"/>
          <w:rFonts w:ascii="inherit" w:hAnsi="inherit" w:cs="Arial"/>
          <w:sz w:val="22"/>
          <w:szCs w:val="22"/>
          <w:bdr w:val="none" w:sz="0" w:space="0" w:color="auto" w:frame="1"/>
        </w:rPr>
        <w:t>Меры социальной поддержки по проезду обучающихся образовательных организаций железнодорожным транспортом общего пользования в поездах пригородного сообщения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В соответствии с Постановлением Правительства Тюменской области от 28.12.2017 № 682-п «О дополнительной мере социальной поддержки по проезду обучающихся образовательных организаций железнодорожным транспортом общего пользования в поездах пригородного сообщения» установлена дополнительная мера социальной поддержки для обучающихся общеобразовательных организаций старше семи лет по проезду железнодорожным транспортом общего пользования в поездах пригородного сообщения в виде 50-процентной скидки от действующего тарифа при оплате проезда в Тюменской области.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Право на дополнительную меру социальной поддержки устанавливается независимо от места проживания обучающихся и нахождения образовательной организации, а также от прохождения маршрута поездки по территориям других субъектов Российской Федерации.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Дополнительная мера социальной поддержки предоставляется обучающимся образовательных организаций в период с 1 января по 15 июня и с 1 сентября по 31 декабря.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Льготный проездной документ действителен при наличии документов, подтверждающих право на дополнительную меру социальной поддержки.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Документом, подтверждающим право на дополнительную меру социальной поддержки, является справка по форме, установленной Постановлением Правительства Тюменской области от 28.12.2017 № 682-п, выданная образовательной организацией.</w:t>
      </w:r>
    </w:p>
    <w:p w:rsidR="00EF02B8" w:rsidRPr="00EF02B8" w:rsidRDefault="00EF02B8" w:rsidP="00EF02B8">
      <w:pPr>
        <w:pStyle w:val="wp-block-paragraph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2"/>
          <w:szCs w:val="22"/>
        </w:rPr>
      </w:pPr>
      <w:r w:rsidRPr="00EF02B8">
        <w:rPr>
          <w:rFonts w:ascii="Arial" w:hAnsi="Arial" w:cs="Arial"/>
          <w:sz w:val="22"/>
          <w:szCs w:val="22"/>
        </w:rPr>
        <w:t>Для получения справки можно обратиться в приемную образовательного учреждения с заявлением, составленном по рекомендуемой или произвольной форме, а также фотографией обучающегося 3х4.</w:t>
      </w:r>
    </w:p>
    <w:p w:rsidR="00C43B4F" w:rsidRPr="00EF02B8" w:rsidRDefault="00C43B4F" w:rsidP="00EF02B8"/>
    <w:sectPr w:rsidR="00C43B4F" w:rsidRPr="00EF02B8" w:rsidSect="00C43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32D"/>
    <w:multiLevelType w:val="multilevel"/>
    <w:tmpl w:val="C40A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63B76"/>
    <w:multiLevelType w:val="multilevel"/>
    <w:tmpl w:val="D6AC2D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172566"/>
    <w:multiLevelType w:val="multilevel"/>
    <w:tmpl w:val="C27A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651088"/>
    <w:multiLevelType w:val="multilevel"/>
    <w:tmpl w:val="C092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EC3B48"/>
    <w:multiLevelType w:val="multilevel"/>
    <w:tmpl w:val="FABA6C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1A3646"/>
    <w:multiLevelType w:val="multilevel"/>
    <w:tmpl w:val="A4501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266B52"/>
    <w:multiLevelType w:val="multilevel"/>
    <w:tmpl w:val="EC8A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C24226"/>
    <w:multiLevelType w:val="multilevel"/>
    <w:tmpl w:val="EEE44E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445F7A"/>
    <w:multiLevelType w:val="multilevel"/>
    <w:tmpl w:val="45A8A3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736992"/>
    <w:multiLevelType w:val="multilevel"/>
    <w:tmpl w:val="57386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612EF5"/>
    <w:rsid w:val="00612EF5"/>
    <w:rsid w:val="006857BF"/>
    <w:rsid w:val="00C43B4F"/>
    <w:rsid w:val="00EF0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B4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2E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2E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12E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12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12EF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12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612EF5"/>
    <w:rPr>
      <w:b/>
      <w:bCs/>
    </w:rPr>
  </w:style>
  <w:style w:type="paragraph" w:customStyle="1" w:styleId="wp-block-paragraph">
    <w:name w:val="wp-block-paragraph"/>
    <w:basedOn w:val="a"/>
    <w:rsid w:val="00EF0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3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1665</Words>
  <Characters>9495</Characters>
  <Application>Microsoft Office Word</Application>
  <DocSecurity>0</DocSecurity>
  <Lines>79</Lines>
  <Paragraphs>22</Paragraphs>
  <ScaleCrop>false</ScaleCrop>
  <Company/>
  <LinksUpToDate>false</LinksUpToDate>
  <CharactersWithSpaces>11138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Робертовна</dc:creator>
  <cp:lastModifiedBy>Светлана Робертовна</cp:lastModifiedBy>
  <cp:revision>4</cp:revision>
  <dcterms:created xsi:type="dcterms:W3CDTF">2026-09-22T10:18:00Z</dcterms:created>
  <dcterms:modified xsi:type="dcterms:W3CDTF">2026-09-22T10:47:00Z</dcterms:modified>
</cp:coreProperties>
</file>